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9C8C4">
      <w:pPr>
        <w:jc w:val="center"/>
        <w:rPr>
          <w:rFonts w:ascii="黑体" w:hAnsi="黑体" w:eastAsia="黑体"/>
          <w:b/>
          <w:bCs/>
          <w:sz w:val="32"/>
          <w:szCs w:val="32"/>
        </w:rPr>
      </w:pPr>
      <w:r>
        <w:rPr>
          <w:rFonts w:hint="eastAsia" w:ascii="黑体" w:hAnsi="黑体" w:eastAsia="黑体"/>
          <w:b/>
          <w:bCs/>
          <w:sz w:val="32"/>
          <w:szCs w:val="32"/>
        </w:rPr>
        <w:t>“表面工程技术Ⅱ”课程思政教学案例</w:t>
      </w:r>
    </w:p>
    <w:p w14:paraId="441F05AA">
      <w:pPr>
        <w:spacing w:line="360" w:lineRule="auto"/>
        <w:jc w:val="center"/>
        <w:rPr>
          <w:rFonts w:ascii="黑体" w:hAnsi="黑体" w:eastAsia="黑体"/>
          <w:i/>
          <w:iCs/>
          <w:color w:val="FF0000"/>
          <w:sz w:val="32"/>
          <w:szCs w:val="32"/>
        </w:rPr>
      </w:pPr>
    </w:p>
    <w:p w14:paraId="366DD6EA">
      <w:pPr>
        <w:spacing w:line="360" w:lineRule="auto"/>
        <w:rPr>
          <w:rFonts w:ascii="黑体" w:hAnsi="黑体" w:eastAsia="黑体"/>
          <w:sz w:val="30"/>
          <w:szCs w:val="30"/>
        </w:rPr>
      </w:pPr>
      <w:r>
        <w:rPr>
          <w:rFonts w:hint="eastAsia" w:ascii="黑体" w:hAnsi="黑体" w:eastAsia="黑体"/>
          <w:sz w:val="30"/>
          <w:szCs w:val="30"/>
        </w:rPr>
        <w:t>一、课程信息</w:t>
      </w:r>
    </w:p>
    <w:p w14:paraId="019EE050">
      <w:pPr>
        <w:spacing w:line="360" w:lineRule="auto"/>
        <w:rPr>
          <w:rFonts w:ascii="宋体" w:hAnsi="宋体" w:eastAsia="宋体"/>
          <w:i/>
          <w:iCs/>
          <w:color w:val="FF0000"/>
          <w:sz w:val="28"/>
          <w:szCs w:val="28"/>
        </w:rPr>
      </w:pPr>
      <w:r>
        <w:rPr>
          <w:rFonts w:hint="eastAsia" w:ascii="宋体" w:hAnsi="宋体" w:eastAsia="宋体"/>
          <w:sz w:val="28"/>
          <w:szCs w:val="28"/>
        </w:rPr>
        <w:t>（一）课程简介</w:t>
      </w:r>
    </w:p>
    <w:p w14:paraId="3AFEBF97">
      <w:pPr>
        <w:spacing w:line="360" w:lineRule="auto"/>
        <w:ind w:firstLine="420" w:firstLineChars="200"/>
        <w:rPr>
          <w:rFonts w:ascii="宋体" w:hAnsi="宋体" w:eastAsia="宋体"/>
          <w:sz w:val="21"/>
          <w:szCs w:val="21"/>
        </w:rPr>
      </w:pPr>
      <w:r>
        <w:rPr>
          <w:rFonts w:hint="eastAsia" w:ascii="宋体" w:hAnsi="宋体" w:eastAsia="宋体"/>
          <w:sz w:val="21"/>
          <w:szCs w:val="21"/>
        </w:rPr>
        <w:t>《表面工程技术Ⅱ》课程是金属材料工程专业的职业方向选修课，共68个教学时。表面工程技术横跨材料学、失效与分析、金属热处理学、焊接学、腐蚀与防护、光电子学等学科，是一门理论性和实用性很强的课程。具有学科的综合性、手段的多样性、广泛的功能性、潜在的创新性和巨大的增效性等特点。</w:t>
      </w:r>
    </w:p>
    <w:p w14:paraId="62EFA6C5">
      <w:pPr>
        <w:spacing w:line="360" w:lineRule="auto"/>
        <w:ind w:firstLine="420" w:firstLineChars="200"/>
        <w:rPr>
          <w:rFonts w:ascii="宋体" w:hAnsi="宋体" w:eastAsia="宋体"/>
          <w:sz w:val="28"/>
          <w:szCs w:val="28"/>
        </w:rPr>
      </w:pPr>
      <w:r>
        <w:rPr>
          <w:rFonts w:hint="eastAsia" w:ascii="宋体" w:hAnsi="宋体" w:eastAsia="宋体"/>
          <w:sz w:val="21"/>
          <w:szCs w:val="21"/>
        </w:rPr>
        <w:t>通过本课程，将学习材料表面工程技术方面的专业知识，了解表面工程技术的最新进展；掌握各种现代表面工程技术的作用原理，理解提高材料表面性能的途径；培育从事表面工程技术所需的分析、设计与实施等能力。</w:t>
      </w:r>
    </w:p>
    <w:p w14:paraId="4434E66A">
      <w:pPr>
        <w:spacing w:line="360" w:lineRule="auto"/>
        <w:rPr>
          <w:rFonts w:ascii="宋体" w:hAnsi="宋体" w:eastAsia="宋体"/>
          <w:sz w:val="28"/>
          <w:szCs w:val="28"/>
        </w:rPr>
      </w:pPr>
      <w:r>
        <w:rPr>
          <w:rFonts w:hint="eastAsia" w:ascii="宋体" w:hAnsi="宋体" w:eastAsia="宋体"/>
          <w:sz w:val="28"/>
          <w:szCs w:val="28"/>
        </w:rPr>
        <w:t>（二）教学目标</w:t>
      </w:r>
    </w:p>
    <w:p w14:paraId="0B49C510">
      <w:pPr>
        <w:spacing w:line="360" w:lineRule="auto"/>
        <w:ind w:firstLine="420" w:firstLineChars="200"/>
        <w:rPr>
          <w:rFonts w:ascii="宋体" w:hAnsi="宋体" w:eastAsia="宋体"/>
          <w:sz w:val="21"/>
          <w:szCs w:val="21"/>
        </w:rPr>
      </w:pPr>
      <w:r>
        <w:rPr>
          <w:rFonts w:hint="eastAsia" w:ascii="宋体" w:hAnsi="宋体" w:eastAsia="宋体"/>
          <w:sz w:val="21"/>
          <w:szCs w:val="21"/>
        </w:rPr>
        <w:t>① 了解现代材料表面工程技术的特点、分类、实施方案及其应用。</w:t>
      </w:r>
    </w:p>
    <w:p w14:paraId="1DB1366A">
      <w:pPr>
        <w:spacing w:line="360" w:lineRule="auto"/>
        <w:ind w:firstLine="420" w:firstLineChars="200"/>
        <w:rPr>
          <w:rFonts w:ascii="宋体" w:hAnsi="宋体" w:eastAsia="宋体"/>
          <w:sz w:val="21"/>
          <w:szCs w:val="21"/>
        </w:rPr>
      </w:pPr>
      <w:r>
        <w:rPr>
          <w:rFonts w:hint="eastAsia" w:ascii="宋体" w:hAnsi="宋体" w:eastAsia="宋体"/>
          <w:sz w:val="21"/>
          <w:szCs w:val="21"/>
        </w:rPr>
        <w:t>② 掌握现代表面工程技术的作用原理，熟悉提高材料表面性能的途径及影响因素。</w:t>
      </w:r>
    </w:p>
    <w:p w14:paraId="6D786F6E">
      <w:pPr>
        <w:spacing w:line="360" w:lineRule="auto"/>
        <w:ind w:firstLine="420" w:firstLineChars="200"/>
        <w:rPr>
          <w:rFonts w:ascii="宋体" w:hAnsi="宋体" w:eastAsia="宋体"/>
          <w:sz w:val="21"/>
          <w:szCs w:val="21"/>
        </w:rPr>
      </w:pPr>
      <w:r>
        <w:rPr>
          <w:rFonts w:hint="eastAsia" w:ascii="宋体" w:hAnsi="宋体" w:eastAsia="宋体"/>
          <w:sz w:val="21"/>
          <w:szCs w:val="21"/>
        </w:rPr>
        <w:t>③ 能够根据金属材料的结构性能及其服役环境，正确选择材料表面工程技术，提高金属材料的特性。</w:t>
      </w:r>
    </w:p>
    <w:p w14:paraId="021CFE6E">
      <w:pPr>
        <w:spacing w:line="360" w:lineRule="auto"/>
        <w:ind w:firstLine="560" w:firstLineChars="200"/>
        <w:rPr>
          <w:rFonts w:ascii="宋体" w:hAnsi="宋体" w:eastAsia="宋体"/>
          <w:sz w:val="28"/>
          <w:szCs w:val="28"/>
        </w:rPr>
      </w:pPr>
    </w:p>
    <w:p w14:paraId="4837BE08">
      <w:pPr>
        <w:spacing w:line="360" w:lineRule="auto"/>
        <w:rPr>
          <w:rFonts w:ascii="黑体" w:hAnsi="黑体" w:eastAsia="黑体"/>
          <w:sz w:val="30"/>
          <w:szCs w:val="30"/>
        </w:rPr>
      </w:pPr>
      <w:r>
        <w:rPr>
          <w:rFonts w:hint="eastAsia" w:ascii="黑体" w:hAnsi="黑体" w:eastAsia="黑体"/>
          <w:sz w:val="30"/>
          <w:szCs w:val="30"/>
        </w:rPr>
        <w:t>二、思政素材</w:t>
      </w:r>
    </w:p>
    <w:p w14:paraId="5DC800E8">
      <w:pPr>
        <w:spacing w:line="360" w:lineRule="auto"/>
        <w:rPr>
          <w:rFonts w:ascii="宋体" w:hAnsi="宋体" w:eastAsia="宋体"/>
          <w:i/>
          <w:iCs/>
          <w:color w:val="FF0000"/>
          <w:sz w:val="21"/>
          <w:szCs w:val="21"/>
        </w:rPr>
      </w:pPr>
      <w:r>
        <w:rPr>
          <w:rFonts w:hint="eastAsia" w:ascii="宋体" w:hAnsi="宋体" w:eastAsia="宋体"/>
          <w:sz w:val="28"/>
          <w:szCs w:val="28"/>
        </w:rPr>
        <w:t>（一）适用范围</w:t>
      </w:r>
    </w:p>
    <w:p w14:paraId="4C89A33C">
      <w:pPr>
        <w:spacing w:line="360" w:lineRule="auto"/>
        <w:ind w:firstLine="420" w:firstLineChars="200"/>
        <w:rPr>
          <w:rFonts w:ascii="宋体" w:hAnsi="宋体" w:eastAsia="宋体"/>
          <w:sz w:val="28"/>
          <w:szCs w:val="28"/>
        </w:rPr>
      </w:pPr>
      <w:r>
        <w:rPr>
          <w:rFonts w:hint="eastAsia" w:ascii="宋体" w:hAnsi="宋体" w:eastAsia="宋体"/>
          <w:sz w:val="21"/>
          <w:szCs w:val="21"/>
        </w:rPr>
        <w:t>本素材适用于第五章气相沉积技术中“薄膜的形核与生长”知识点</w:t>
      </w:r>
    </w:p>
    <w:p w14:paraId="4242C825">
      <w:pPr>
        <w:spacing w:line="360" w:lineRule="auto"/>
        <w:ind w:firstLine="420" w:firstLineChars="200"/>
        <w:rPr>
          <w:rFonts w:ascii="宋体" w:hAnsi="宋体" w:eastAsia="宋体"/>
          <w:i/>
          <w:iCs/>
          <w:color w:val="FF0000"/>
          <w:sz w:val="21"/>
          <w:szCs w:val="21"/>
        </w:rPr>
      </w:pPr>
      <w:r>
        <w:rPr>
          <w:rFonts w:eastAsia="宋体" w:cs="Times New Roman"/>
          <w:sz w:val="21"/>
          <w:szCs w:val="21"/>
        </w:rPr>
        <w:t>选用教材：《表面处理技术概论(第2版)》</w:t>
      </w:r>
      <w:r>
        <w:rPr>
          <w:rFonts w:hint="eastAsia" w:eastAsia="宋体" w:cs="Times New Roman"/>
          <w:sz w:val="21"/>
          <w:szCs w:val="21"/>
        </w:rPr>
        <w:t>，</w:t>
      </w:r>
      <w:r>
        <w:rPr>
          <w:rFonts w:eastAsia="宋体" w:cs="Times New Roman"/>
          <w:sz w:val="21"/>
          <w:szCs w:val="21"/>
        </w:rPr>
        <w:t>刘光明</w:t>
      </w:r>
      <w:r>
        <w:rPr>
          <w:rFonts w:hint="eastAsia" w:eastAsia="宋体" w:cs="Times New Roman"/>
          <w:sz w:val="21"/>
          <w:szCs w:val="21"/>
        </w:rPr>
        <w:t>，</w:t>
      </w:r>
      <w:r>
        <w:rPr>
          <w:rFonts w:eastAsia="宋体" w:cs="Times New Roman"/>
          <w:sz w:val="21"/>
          <w:szCs w:val="21"/>
        </w:rPr>
        <w:t xml:space="preserve"> 化学工业出版社</w:t>
      </w:r>
      <w:r>
        <w:rPr>
          <w:rFonts w:hint="eastAsia" w:eastAsia="宋体" w:cs="Times New Roman"/>
          <w:sz w:val="21"/>
          <w:szCs w:val="21"/>
        </w:rPr>
        <w:t>，</w:t>
      </w:r>
      <w:r>
        <w:rPr>
          <w:rFonts w:eastAsia="宋体" w:cs="Times New Roman"/>
          <w:sz w:val="21"/>
          <w:szCs w:val="21"/>
        </w:rPr>
        <w:t>2018</w:t>
      </w:r>
      <w:r>
        <w:rPr>
          <w:rFonts w:hint="eastAsia" w:eastAsia="宋体" w:cs="Times New Roman"/>
          <w:sz w:val="21"/>
          <w:szCs w:val="21"/>
        </w:rPr>
        <w:t>年</w:t>
      </w:r>
    </w:p>
    <w:p w14:paraId="2A2F3DBE">
      <w:pPr>
        <w:spacing w:line="360" w:lineRule="auto"/>
        <w:rPr>
          <w:rFonts w:ascii="宋体" w:hAnsi="宋体" w:eastAsia="宋体"/>
          <w:sz w:val="28"/>
          <w:szCs w:val="28"/>
        </w:rPr>
      </w:pPr>
      <w:r>
        <w:rPr>
          <w:rFonts w:hint="eastAsia" w:ascii="宋体" w:hAnsi="宋体" w:eastAsia="宋体"/>
          <w:sz w:val="28"/>
          <w:szCs w:val="28"/>
        </w:rPr>
        <w:t>（二）素材内容</w:t>
      </w:r>
    </w:p>
    <w:p w14:paraId="6C2E66D1">
      <w:pPr>
        <w:spacing w:line="360" w:lineRule="auto"/>
        <w:ind w:firstLine="420" w:firstLineChars="200"/>
        <w:rPr>
          <w:rFonts w:eastAsia="宋体" w:cs="Times New Roman"/>
          <w:sz w:val="21"/>
          <w:szCs w:val="21"/>
        </w:rPr>
      </w:pPr>
      <w:r>
        <w:rPr>
          <w:rFonts w:eastAsia="宋体" w:cs="Times New Roman"/>
          <w:sz w:val="21"/>
          <w:szCs w:val="21"/>
        </w:rPr>
        <w:t>党的十八大以来，习近平</w:t>
      </w:r>
      <w:r>
        <w:rPr>
          <w:rFonts w:hint="eastAsia" w:eastAsia="宋体" w:cs="Times New Roman"/>
          <w:sz w:val="21"/>
          <w:szCs w:val="21"/>
        </w:rPr>
        <w:t>总</w:t>
      </w:r>
      <w:r>
        <w:rPr>
          <w:rFonts w:hint="eastAsia" w:eastAsia="宋体" w:cs="Times New Roman"/>
          <w:sz w:val="21"/>
          <w:szCs w:val="21"/>
          <w:lang w:val="en-US" w:eastAsia="zh-CN"/>
        </w:rPr>
        <w:t>书记</w:t>
      </w:r>
      <w:r>
        <w:rPr>
          <w:rFonts w:eastAsia="宋体" w:cs="Times New Roman"/>
          <w:sz w:val="21"/>
          <w:szCs w:val="21"/>
        </w:rPr>
        <w:t>在多个场合提到文化自信。2014年2月24日的中央政治局第十三次集体学习中，习近平</w:t>
      </w:r>
      <w:r>
        <w:rPr>
          <w:rFonts w:hint="eastAsia" w:eastAsia="宋体" w:cs="Times New Roman"/>
          <w:sz w:val="21"/>
          <w:szCs w:val="21"/>
        </w:rPr>
        <w:t>总</w:t>
      </w:r>
      <w:r>
        <w:rPr>
          <w:rFonts w:hint="eastAsia" w:eastAsia="宋体" w:cs="Times New Roman"/>
          <w:sz w:val="21"/>
          <w:szCs w:val="21"/>
          <w:lang w:val="en-US" w:eastAsia="zh-CN"/>
        </w:rPr>
        <w:t>书记</w:t>
      </w:r>
      <w:r>
        <w:rPr>
          <w:rFonts w:hint="eastAsia" w:eastAsia="宋体" w:cs="Times New Roman"/>
          <w:sz w:val="21"/>
          <w:szCs w:val="21"/>
        </w:rPr>
        <w:t>指出：“要讲清楚中华优秀传统文化的历史渊源、发展脉络、基本走向，讲清楚中华文化的独特创造、价值理念、鲜明特色，增强文化自信和价值观自信。</w:t>
      </w:r>
      <w:r>
        <w:rPr>
          <w:rFonts w:eastAsia="宋体" w:cs="Times New Roman"/>
          <w:sz w:val="21"/>
          <w:szCs w:val="21"/>
        </w:rPr>
        <w:t>” 之后的</w:t>
      </w:r>
      <w:bookmarkStart w:id="1" w:name="_GoBack"/>
      <w:bookmarkEnd w:id="1"/>
      <w:r>
        <w:rPr>
          <w:rFonts w:eastAsia="宋体" w:cs="Times New Roman"/>
          <w:sz w:val="21"/>
          <w:szCs w:val="21"/>
        </w:rPr>
        <w:t>两年间，习近平</w:t>
      </w:r>
      <w:r>
        <w:rPr>
          <w:rFonts w:hint="eastAsia" w:eastAsia="宋体" w:cs="Times New Roman"/>
          <w:sz w:val="21"/>
          <w:szCs w:val="21"/>
        </w:rPr>
        <w:t>总书记</w:t>
      </w:r>
      <w:r>
        <w:rPr>
          <w:rFonts w:eastAsia="宋体" w:cs="Times New Roman"/>
          <w:sz w:val="21"/>
          <w:szCs w:val="21"/>
        </w:rPr>
        <w:t>又对此有过多次论述：“</w:t>
      </w:r>
      <w:r>
        <w:rPr>
          <w:rFonts w:hint="eastAsia" w:eastAsia="宋体" w:cs="Times New Roman"/>
          <w:sz w:val="21"/>
          <w:szCs w:val="21"/>
        </w:rPr>
        <w:t>中华优秀传统文化是中华民族的精神命脉，是涵养社会主义核心价值观的重要源泉，也是我们在世界文化激荡中站稳脚跟的坚实根基。增强文化自觉和文化自信，是坚定道路自信、理论自信、制度自信的题中应有之义。</w:t>
      </w:r>
      <w:r>
        <w:rPr>
          <w:rFonts w:eastAsia="宋体" w:cs="Times New Roman"/>
          <w:sz w:val="21"/>
          <w:szCs w:val="21"/>
        </w:rPr>
        <w:t>”</w:t>
      </w:r>
      <w:r>
        <w:rPr>
          <w:rFonts w:hint="eastAsia" w:eastAsia="宋体" w:cs="Times New Roman"/>
          <w:sz w:val="21"/>
          <w:szCs w:val="21"/>
        </w:rPr>
        <w:t>（2014年10月15日在文艺工作座谈会上的讲话）</w:t>
      </w:r>
      <w:r>
        <w:rPr>
          <w:rFonts w:eastAsia="宋体" w:cs="Times New Roman"/>
          <w:sz w:val="21"/>
          <w:szCs w:val="21"/>
        </w:rPr>
        <w:t>“中国有坚定的道路自信、理论自信、制度自信，其本质是建立在5000多年文明传承基础上的文化自信”</w:t>
      </w:r>
      <w:r>
        <w:rPr>
          <w:rFonts w:hint="eastAsia" w:eastAsia="宋体" w:cs="Times New Roman"/>
          <w:sz w:val="21"/>
          <w:szCs w:val="21"/>
        </w:rPr>
        <w:t>（《习近平谈治国理政》第四卷|为弘扬中华优秀传统文化、增强文化自信提供坚强支撑）</w:t>
      </w:r>
      <w:r>
        <w:rPr>
          <w:rFonts w:eastAsia="宋体" w:cs="Times New Roman"/>
          <w:sz w:val="21"/>
          <w:szCs w:val="21"/>
        </w:rPr>
        <w:t xml:space="preserve"> </w:t>
      </w:r>
      <w:r>
        <w:rPr>
          <w:rFonts w:hint="eastAsia" w:eastAsia="宋体" w:cs="Times New Roman"/>
          <w:sz w:val="21"/>
          <w:szCs w:val="21"/>
        </w:rPr>
        <w:t>[1</w:t>
      </w:r>
      <w:r>
        <w:rPr>
          <w:rFonts w:eastAsia="宋体" w:cs="Times New Roman"/>
          <w:sz w:val="21"/>
          <w:szCs w:val="21"/>
        </w:rPr>
        <w:t>]。</w:t>
      </w:r>
    </w:p>
    <w:p w14:paraId="11EC561E">
      <w:pPr>
        <w:spacing w:line="360" w:lineRule="auto"/>
        <w:ind w:firstLine="420" w:firstLineChars="200"/>
        <w:rPr>
          <w:rFonts w:eastAsia="宋体" w:cs="Times New Roman"/>
          <w:sz w:val="21"/>
          <w:szCs w:val="21"/>
        </w:rPr>
      </w:pPr>
      <w:r>
        <w:rPr>
          <w:rFonts w:eastAsia="宋体" w:cs="Times New Roman"/>
          <w:sz w:val="21"/>
          <w:szCs w:val="21"/>
        </w:rPr>
        <w:t>在庆祝中国共产党成立95周年大会的讲话上，习近平</w:t>
      </w:r>
      <w:r>
        <w:rPr>
          <w:rFonts w:hint="eastAsia" w:eastAsia="宋体" w:cs="Times New Roman"/>
          <w:sz w:val="21"/>
          <w:szCs w:val="21"/>
        </w:rPr>
        <w:t>总书记</w:t>
      </w:r>
      <w:r>
        <w:rPr>
          <w:rFonts w:eastAsia="宋体" w:cs="Times New Roman"/>
          <w:sz w:val="21"/>
          <w:szCs w:val="21"/>
        </w:rPr>
        <w:t>对文化自信特别加以阐释</w:t>
      </w:r>
      <w:r>
        <w:rPr>
          <w:rFonts w:hint="eastAsia" w:eastAsia="宋体" w:cs="Times New Roman"/>
          <w:sz w:val="21"/>
          <w:szCs w:val="21"/>
        </w:rPr>
        <w:t>：</w:t>
      </w:r>
      <w:r>
        <w:rPr>
          <w:rFonts w:eastAsia="宋体" w:cs="Times New Roman"/>
          <w:sz w:val="21"/>
          <w:szCs w:val="21"/>
        </w:rPr>
        <w:t xml:space="preserve"> “</w:t>
      </w:r>
      <w:r>
        <w:rPr>
          <w:rFonts w:hint="eastAsia" w:eastAsia="宋体" w:cs="Times New Roman"/>
          <w:sz w:val="21"/>
          <w:szCs w:val="21"/>
        </w:rPr>
        <w:t>全党要坚定道路自信、理论自信、制度自信、文化自信。当今世界，要说哪个政党、哪个国家、哪个民族能够自信的话，那中国共产党、中华人民共和国、中华民族是最有理由自信的。有了“自信人生二百年，会当水击三千里”的勇气，我们就能毫无畏惧面对一切困难和挑战，就能坚定不移开辟新天地、创造新奇迹。</w:t>
      </w:r>
      <w:r>
        <w:rPr>
          <w:rFonts w:eastAsia="宋体" w:cs="Times New Roman"/>
          <w:sz w:val="21"/>
          <w:szCs w:val="21"/>
        </w:rPr>
        <w:t>” 其语境更为庄严，观点更为鲜明，态度更为坚决，传递出这既是文化理念又是指导思想。文化自信于是成为继道路自信、理论自信和制度自信之后，中国特色社会主义的“第四个自信”</w:t>
      </w:r>
      <w:r>
        <w:rPr>
          <w:rFonts w:hint="eastAsia" w:eastAsia="宋体" w:cs="Times New Roman"/>
          <w:sz w:val="21"/>
          <w:szCs w:val="21"/>
        </w:rPr>
        <w:t xml:space="preserve"> [</w:t>
      </w:r>
      <w:r>
        <w:rPr>
          <w:rFonts w:eastAsia="宋体" w:cs="Times New Roman"/>
          <w:sz w:val="21"/>
          <w:szCs w:val="21"/>
        </w:rPr>
        <w:t>2]。</w:t>
      </w:r>
      <w:r>
        <w:rPr>
          <w:rFonts w:hint="eastAsia" w:eastAsia="宋体" w:cs="Times New Roman"/>
          <w:sz w:val="21"/>
          <w:szCs w:val="21"/>
        </w:rPr>
        <w:t xml:space="preserve"> </w:t>
      </w:r>
    </w:p>
    <w:p w14:paraId="0F3B1626">
      <w:pPr>
        <w:spacing w:line="360" w:lineRule="auto"/>
        <w:ind w:firstLine="420" w:firstLineChars="200"/>
        <w:rPr>
          <w:rFonts w:eastAsia="宋体" w:cs="Times New Roman"/>
          <w:sz w:val="21"/>
          <w:szCs w:val="21"/>
        </w:rPr>
      </w:pPr>
      <w:r>
        <w:rPr>
          <w:rFonts w:eastAsia="宋体" w:cs="Times New Roman"/>
          <w:sz w:val="21"/>
          <w:szCs w:val="21"/>
        </w:rPr>
        <w:t>中华优秀传统文化是指中国悠久的文化，包括思想文化、文学艺术、礼仪文化、科学技术、哲学思想等各个方面。</w:t>
      </w:r>
      <w:r>
        <w:rPr>
          <w:rFonts w:hint="eastAsia" w:eastAsia="宋体" w:cs="Times New Roman"/>
          <w:sz w:val="21"/>
          <w:szCs w:val="21"/>
        </w:rPr>
        <w:t>习近平总书记在《把中国文明历史研究引向深入</w:t>
      </w:r>
      <w:r>
        <w:rPr>
          <w:rFonts w:eastAsia="宋体" w:cs="Times New Roman"/>
          <w:sz w:val="21"/>
          <w:szCs w:val="21"/>
        </w:rPr>
        <w:t xml:space="preserve"> </w:t>
      </w:r>
      <w:r>
        <w:rPr>
          <w:rFonts w:hint="eastAsia" w:eastAsia="宋体" w:cs="Times New Roman"/>
          <w:sz w:val="21"/>
          <w:szCs w:val="21"/>
        </w:rPr>
        <w:t>增强历史自觉坚定文化自信》文章中指出：“要把中华文明起源研究同中华文明特质和形态等重大问题研究紧密结合起来，深入研究阐释中华文明起源所昭示的中华民族共同体发展路向和中华民族多元一体演进格局，研究阐释中华文明讲仁爱、重民本、守诚信、崇正义、尚和合、求大同的精神特质和发展形态，阐明中国道路的深厚文化底蕴。</w:t>
      </w:r>
      <w:r>
        <w:rPr>
          <w:rFonts w:hint="cs" w:eastAsia="宋体" w:cs="Times New Roman"/>
          <w:sz w:val="21"/>
          <w:szCs w:val="21"/>
        </w:rPr>
        <w:t>”</w:t>
      </w:r>
      <w:r>
        <w:rPr>
          <w:rFonts w:hint="eastAsia" w:eastAsia="宋体" w:cs="Times New Roman"/>
          <w:sz w:val="21"/>
          <w:szCs w:val="21"/>
        </w:rPr>
        <w:t>“我们要立足中国大地，讲好中华文明故事，向世界展现可信、可爱、可敬的中国形象。要讲清楚中国是什么样的文明和什么样的国家，讲清楚中国人的宇宙观、天下观、社会观、道德观，展现中华文明的悠久历史和人文底蕴，促使世界读懂中国、读懂中国人民、读懂中国共产党、读懂中华民族。”[</w:t>
      </w:r>
      <w:r>
        <w:rPr>
          <w:rFonts w:eastAsia="宋体" w:cs="Times New Roman"/>
          <w:sz w:val="21"/>
          <w:szCs w:val="21"/>
        </w:rPr>
        <w:t>3]</w:t>
      </w:r>
    </w:p>
    <w:p w14:paraId="04055351">
      <w:pPr>
        <w:pStyle w:val="2"/>
        <w:keepNext w:val="0"/>
        <w:keepLines w:val="0"/>
        <w:widowControl/>
        <w:spacing w:before="0" w:after="0" w:line="360" w:lineRule="auto"/>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 孙雷. 传承弘扬中华优秀传统文化[N]. 人民日报，2021-2-18(09).</w:t>
      </w:r>
    </w:p>
    <w:p w14:paraId="338BC028">
      <w:pPr>
        <w:pStyle w:val="2"/>
        <w:keepNext w:val="0"/>
        <w:keepLines w:val="0"/>
        <w:widowControl/>
        <w:spacing w:before="0" w:after="0" w:line="360" w:lineRule="auto"/>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 张芯蕊. 新时代如何传承发展中华优秀传统文化？[N].  求是网，2019-6-19.</w:t>
      </w:r>
    </w:p>
    <w:p w14:paraId="46F56288">
      <w:pPr>
        <w:pStyle w:val="2"/>
        <w:keepNext w:val="0"/>
        <w:keepLines w:val="0"/>
        <w:widowControl/>
        <w:spacing w:before="0" w:after="0" w:line="360" w:lineRule="auto"/>
        <w:ind w:firstLine="420" w:firstLineChars="200"/>
      </w:pP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3</w:t>
      </w:r>
      <w:r>
        <w:rPr>
          <w:rFonts w:ascii="Times New Roman" w:hAnsi="Times New Roman" w:eastAsia="宋体" w:cs="Times New Roman"/>
          <w:color w:val="auto"/>
          <w:sz w:val="21"/>
          <w:szCs w:val="21"/>
        </w:rPr>
        <w:t xml:space="preserve">] </w:t>
      </w:r>
      <w:r>
        <w:rPr>
          <w:rFonts w:hint="eastAsia" w:ascii="Times New Roman" w:hAnsi="Times New Roman" w:eastAsia="宋体" w:cs="Times New Roman"/>
          <w:color w:val="auto"/>
          <w:sz w:val="21"/>
          <w:szCs w:val="21"/>
        </w:rPr>
        <w:t>习近平</w:t>
      </w:r>
      <w:r>
        <w:rPr>
          <w:rFonts w:ascii="Times New Roman" w:hAnsi="Times New Roman" w:eastAsia="宋体" w:cs="Times New Roman"/>
          <w:color w:val="auto"/>
          <w:sz w:val="21"/>
          <w:szCs w:val="21"/>
        </w:rPr>
        <w:t xml:space="preserve">. </w:t>
      </w:r>
      <w:r>
        <w:rPr>
          <w:rFonts w:hint="eastAsia" w:ascii="Times New Roman" w:hAnsi="Times New Roman" w:eastAsia="宋体" w:cs="Times New Roman"/>
          <w:color w:val="auto"/>
          <w:sz w:val="21"/>
          <w:szCs w:val="21"/>
        </w:rPr>
        <w:t>把中国文明历史研究引向深入</w:t>
      </w:r>
      <w:r>
        <w:rPr>
          <w:rFonts w:ascii="Times New Roman" w:hAnsi="Times New Roman" w:eastAsia="宋体" w:cs="Times New Roman"/>
          <w:color w:val="auto"/>
          <w:sz w:val="21"/>
          <w:szCs w:val="21"/>
        </w:rPr>
        <w:t xml:space="preserve"> </w:t>
      </w:r>
      <w:r>
        <w:rPr>
          <w:rFonts w:hint="eastAsia" w:ascii="Times New Roman" w:hAnsi="Times New Roman" w:eastAsia="宋体" w:cs="Times New Roman"/>
          <w:color w:val="auto"/>
          <w:sz w:val="21"/>
          <w:szCs w:val="21"/>
        </w:rPr>
        <w:t>增强历史自觉坚定文化自信</w:t>
      </w:r>
      <w:r>
        <w:rPr>
          <w:rFonts w:ascii="Times New Roman" w:hAnsi="Times New Roman" w:eastAsia="宋体" w:cs="Times New Roman"/>
          <w:color w:val="auto"/>
          <w:sz w:val="21"/>
          <w:szCs w:val="21"/>
        </w:rPr>
        <w:t>[N].  求是，20</w:t>
      </w:r>
      <w:r>
        <w:rPr>
          <w:rFonts w:hint="eastAsia" w:ascii="Times New Roman" w:hAnsi="Times New Roman" w:eastAsia="宋体" w:cs="Times New Roman"/>
          <w:color w:val="auto"/>
          <w:sz w:val="21"/>
          <w:szCs w:val="21"/>
        </w:rPr>
        <w:t>22</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14</w:t>
      </w:r>
      <w:r>
        <w:rPr>
          <w:rFonts w:ascii="Times New Roman" w:hAnsi="Times New Roman" w:eastAsia="宋体" w:cs="Times New Roman"/>
          <w:color w:val="auto"/>
          <w:sz w:val="21"/>
          <w:szCs w:val="21"/>
        </w:rPr>
        <w:t>.</w:t>
      </w:r>
    </w:p>
    <w:p w14:paraId="5C39A3E2">
      <w:pPr>
        <w:spacing w:line="360" w:lineRule="auto"/>
        <w:rPr>
          <w:rFonts w:eastAsia="宋体" w:cs="Times New Roman"/>
          <w:sz w:val="21"/>
          <w:szCs w:val="21"/>
        </w:rPr>
      </w:pPr>
    </w:p>
    <w:p w14:paraId="73825142">
      <w:pPr>
        <w:spacing w:line="360" w:lineRule="auto"/>
        <w:rPr>
          <w:rFonts w:ascii="黑体" w:hAnsi="黑体" w:eastAsia="黑体"/>
          <w:sz w:val="30"/>
          <w:szCs w:val="30"/>
        </w:rPr>
      </w:pPr>
      <w:r>
        <w:rPr>
          <w:rFonts w:hint="eastAsia" w:ascii="黑体" w:hAnsi="黑体" w:eastAsia="黑体"/>
          <w:sz w:val="30"/>
          <w:szCs w:val="30"/>
        </w:rPr>
        <w:t>三、教学设计及反思</w:t>
      </w:r>
    </w:p>
    <w:p w14:paraId="40B03D9A">
      <w:pPr>
        <w:spacing w:line="360" w:lineRule="auto"/>
        <w:rPr>
          <w:rFonts w:ascii="宋体" w:hAnsi="宋体" w:eastAsia="宋体"/>
          <w:i/>
          <w:iCs/>
          <w:color w:val="FF0000"/>
          <w:sz w:val="21"/>
          <w:szCs w:val="21"/>
        </w:rPr>
      </w:pPr>
      <w:r>
        <w:rPr>
          <w:rFonts w:hint="eastAsia" w:ascii="宋体" w:hAnsi="宋体" w:eastAsia="宋体"/>
          <w:sz w:val="28"/>
          <w:szCs w:val="28"/>
        </w:rPr>
        <w:t>（一）教学设计</w:t>
      </w:r>
    </w:p>
    <w:p w14:paraId="018DA5B5">
      <w:pPr>
        <w:spacing w:line="360" w:lineRule="auto"/>
        <w:ind w:firstLine="422" w:firstLineChars="200"/>
        <w:rPr>
          <w:rFonts w:eastAsia="宋体" w:cs="Times New Roman"/>
          <w:b/>
          <w:sz w:val="21"/>
          <w:szCs w:val="21"/>
        </w:rPr>
      </w:pPr>
      <w:r>
        <w:rPr>
          <w:rFonts w:eastAsia="宋体" w:cs="Times New Roman"/>
          <w:b/>
          <w:sz w:val="21"/>
          <w:szCs w:val="21"/>
        </w:rPr>
        <w:t xml:space="preserve">1. </w:t>
      </w:r>
      <w:r>
        <w:rPr>
          <w:rFonts w:hint="eastAsia" w:eastAsia="宋体" w:cs="Times New Roman"/>
          <w:b/>
          <w:sz w:val="21"/>
          <w:szCs w:val="21"/>
        </w:rPr>
        <w:t>课程思政教学目标</w:t>
      </w:r>
    </w:p>
    <w:p w14:paraId="1AD8B34F">
      <w:pPr>
        <w:spacing w:line="360" w:lineRule="auto"/>
        <w:ind w:firstLine="420" w:firstLineChars="200"/>
        <w:rPr>
          <w:rFonts w:eastAsia="宋体" w:cs="Times New Roman"/>
          <w:sz w:val="21"/>
          <w:szCs w:val="21"/>
        </w:rPr>
      </w:pPr>
      <w:r>
        <w:rPr>
          <w:rFonts w:eastAsia="宋体" w:cs="Times New Roman"/>
          <w:sz w:val="21"/>
          <w:szCs w:val="21"/>
        </w:rPr>
        <w:t>在新形势下坚定文化自信，具有深广的内涵。</w:t>
      </w:r>
      <w:r>
        <w:rPr>
          <w:rFonts w:hint="eastAsia" w:eastAsia="宋体" w:cs="Times New Roman"/>
          <w:color w:val="000000" w:themeColor="text1"/>
          <w:sz w:val="21"/>
          <w:szCs w:val="21"/>
          <w14:textFill>
            <w14:solidFill>
              <w14:schemeClr w14:val="tx1"/>
            </w14:solidFill>
          </w14:textFill>
        </w:rPr>
        <w:t>文化自信</w:t>
      </w:r>
      <w:r>
        <w:rPr>
          <w:rFonts w:eastAsia="宋体" w:cs="Times New Roman"/>
          <w:color w:val="000000" w:themeColor="text1"/>
          <w:sz w:val="21"/>
          <w:szCs w:val="21"/>
          <w14:textFill>
            <w14:solidFill>
              <w14:schemeClr w14:val="tx1"/>
            </w14:solidFill>
          </w14:textFill>
        </w:rPr>
        <w:t>不</w:t>
      </w:r>
      <w:r>
        <w:rPr>
          <w:rFonts w:eastAsia="宋体" w:cs="Times New Roman"/>
          <w:sz w:val="21"/>
          <w:szCs w:val="21"/>
        </w:rPr>
        <w:t>仅渗透在经济、政治、社会等方面，还渗透在为人处世、待人接物等日常思想方式、行为方式、审美追求等方面。文化自信的最大特质，是具有极强思维力、先导力、潜移力、吸引力、影响力，是激励我们攻坚克难、克敌制胜的精神动力和精神支撑。国家、民族、群体、个人失去了文化自信的根基、灵魂，必将无所适从。</w:t>
      </w:r>
      <w:r>
        <w:rPr>
          <w:rFonts w:eastAsia="宋体" w:cs="Times New Roman"/>
          <w:b/>
          <w:color w:val="000000" w:themeColor="text1"/>
          <w:sz w:val="21"/>
          <w:szCs w:val="21"/>
          <w14:textFill>
            <w14:solidFill>
              <w14:schemeClr w14:val="tx1"/>
            </w14:solidFill>
          </w14:textFill>
        </w:rPr>
        <w:t>因此，高等教育的人才培养中，文化自信</w:t>
      </w:r>
      <w:r>
        <w:rPr>
          <w:rFonts w:hint="eastAsia" w:eastAsia="宋体" w:cs="Times New Roman"/>
          <w:b/>
          <w:color w:val="000000" w:themeColor="text1"/>
          <w:sz w:val="21"/>
          <w:szCs w:val="21"/>
          <w14:textFill>
            <w14:solidFill>
              <w14:schemeClr w14:val="tx1"/>
            </w14:solidFill>
          </w14:textFill>
        </w:rPr>
        <w:t>教育</w:t>
      </w:r>
      <w:r>
        <w:rPr>
          <w:rFonts w:eastAsia="宋体" w:cs="Times New Roman"/>
          <w:b/>
          <w:color w:val="000000" w:themeColor="text1"/>
          <w:sz w:val="21"/>
          <w:szCs w:val="21"/>
          <w14:textFill>
            <w14:solidFill>
              <w14:schemeClr w14:val="tx1"/>
            </w14:solidFill>
          </w14:textFill>
        </w:rPr>
        <w:t>是重中之重。</w:t>
      </w:r>
    </w:p>
    <w:p w14:paraId="285CCD94">
      <w:pPr>
        <w:spacing w:line="360" w:lineRule="auto"/>
        <w:ind w:firstLine="420" w:firstLineChars="200"/>
        <w:rPr>
          <w:rFonts w:eastAsia="宋体" w:cs="Times New Roman"/>
          <w:sz w:val="21"/>
          <w:szCs w:val="21"/>
        </w:rPr>
      </w:pPr>
      <w:r>
        <w:rPr>
          <w:rFonts w:eastAsia="宋体" w:cs="Times New Roman"/>
          <w:sz w:val="21"/>
          <w:szCs w:val="21"/>
        </w:rPr>
        <w:t>中华优秀传统文化是指中国悠久的文化，包括思想文化、文学艺术、礼仪文化、科学技术、哲学思想等各个方面。在现代社会中，中华优秀传统文化依然具有重要的意义，对于培育国民素质、弘扬民族精神、推动文化创新</w:t>
      </w:r>
      <w:r>
        <w:rPr>
          <w:rFonts w:hint="eastAsia" w:eastAsia="宋体" w:cs="Times New Roman"/>
          <w:sz w:val="21"/>
          <w:szCs w:val="21"/>
        </w:rPr>
        <w:t>以及增进文化自信</w:t>
      </w:r>
      <w:r>
        <w:rPr>
          <w:rFonts w:eastAsia="宋体" w:cs="Times New Roman"/>
          <w:sz w:val="21"/>
          <w:szCs w:val="21"/>
        </w:rPr>
        <w:t>等方面都发挥着重要的作用。</w:t>
      </w:r>
      <w:r>
        <w:rPr>
          <w:rFonts w:hint="eastAsia" w:eastAsia="宋体" w:cs="Times New Roman"/>
          <w:sz w:val="21"/>
          <w:szCs w:val="21"/>
        </w:rPr>
        <w:t>习近平总书记在2022/14的《求是》文章中指出：</w:t>
      </w:r>
      <w:r>
        <w:rPr>
          <w:rFonts w:hint="eastAsia" w:eastAsia="宋体" w:cs="Times New Roman"/>
          <w:b/>
          <w:sz w:val="21"/>
          <w:szCs w:val="21"/>
        </w:rPr>
        <w:t>“我反复强调，中华优秀传统文化是中华文明的智慧结晶和精华所在，是中华民族的根和魂，是我们在世界文化激荡中站稳脚跟的根基。”“对中华传统文化，不能一概否定，要坚持古为今用、推陈出新，继承和弘扬其中的优秀成分。”</w:t>
      </w:r>
    </w:p>
    <w:p w14:paraId="0507D5C3">
      <w:pPr>
        <w:spacing w:line="360" w:lineRule="auto"/>
        <w:ind w:firstLine="420" w:firstLineChars="200"/>
        <w:rPr>
          <w:rFonts w:eastAsia="宋体" w:cs="Times New Roman"/>
          <w:sz w:val="21"/>
          <w:szCs w:val="21"/>
        </w:rPr>
      </w:pPr>
      <w:r>
        <w:rPr>
          <w:rFonts w:eastAsia="宋体" w:cs="Times New Roman"/>
          <w:sz w:val="21"/>
          <w:szCs w:val="21"/>
        </w:rPr>
        <w:t>以</w:t>
      </w:r>
      <w:r>
        <w:rPr>
          <w:rFonts w:hint="eastAsia" w:eastAsia="宋体" w:cs="Times New Roman"/>
          <w:sz w:val="21"/>
          <w:szCs w:val="21"/>
        </w:rPr>
        <w:t>《</w:t>
      </w:r>
      <w:r>
        <w:rPr>
          <w:rFonts w:eastAsia="宋体" w:cs="Times New Roman"/>
          <w:sz w:val="21"/>
          <w:szCs w:val="21"/>
        </w:rPr>
        <w:t>易经</w:t>
      </w:r>
      <w:r>
        <w:rPr>
          <w:rFonts w:hint="eastAsia" w:eastAsia="宋体" w:cs="Times New Roman"/>
          <w:sz w:val="21"/>
          <w:szCs w:val="21"/>
        </w:rPr>
        <w:t>》</w:t>
      </w:r>
      <w:r>
        <w:rPr>
          <w:rFonts w:eastAsia="宋体" w:cs="Times New Roman"/>
          <w:sz w:val="21"/>
          <w:szCs w:val="21"/>
        </w:rPr>
        <w:t>为代表的中华优秀传统文化中</w:t>
      </w:r>
      <w:r>
        <w:rPr>
          <w:rFonts w:hint="eastAsia" w:eastAsia="宋体" w:cs="Times New Roman"/>
          <w:color w:val="000000" w:themeColor="text1"/>
          <w:sz w:val="21"/>
          <w:szCs w:val="21"/>
          <w14:textFill>
            <w14:solidFill>
              <w14:schemeClr w14:val="tx1"/>
            </w14:solidFill>
          </w14:textFill>
        </w:rPr>
        <w:t>蕴含的</w:t>
      </w:r>
      <w:r>
        <w:rPr>
          <w:rFonts w:eastAsia="宋体" w:cs="Times New Roman"/>
          <w:color w:val="000000" w:themeColor="text1"/>
          <w:sz w:val="21"/>
          <w:szCs w:val="21"/>
          <w14:textFill>
            <w14:solidFill>
              <w14:schemeClr w14:val="tx1"/>
            </w14:solidFill>
          </w14:textFill>
        </w:rPr>
        <w:t>朴素</w:t>
      </w:r>
      <w:r>
        <w:rPr>
          <w:rFonts w:eastAsia="宋体" w:cs="Times New Roman"/>
          <w:sz w:val="21"/>
          <w:szCs w:val="21"/>
        </w:rPr>
        <w:t>的唯物主义思想认为</w:t>
      </w:r>
      <w:r>
        <w:rPr>
          <w:rFonts w:hint="eastAsia" w:eastAsia="宋体" w:cs="Times New Roman"/>
          <w:sz w:val="21"/>
          <w:szCs w:val="21"/>
        </w:rPr>
        <w:t>：</w:t>
      </w:r>
      <w:r>
        <w:rPr>
          <w:rFonts w:eastAsia="宋体" w:cs="Times New Roman"/>
          <w:sz w:val="21"/>
          <w:szCs w:val="21"/>
        </w:rPr>
        <w:t>一切事物都是物质的运动和变化。新生事物的产生是通过物质的相互作用和变化而实现的，符合客观规律和科学原理</w:t>
      </w:r>
      <w:r>
        <w:rPr>
          <w:rFonts w:hint="eastAsia" w:eastAsia="宋体" w:cs="Times New Roman"/>
          <w:sz w:val="21"/>
          <w:szCs w:val="21"/>
        </w:rPr>
        <w:t>(</w:t>
      </w:r>
      <w:r>
        <w:rPr>
          <w:rFonts w:eastAsia="宋体" w:cs="Times New Roman"/>
          <w:sz w:val="21"/>
          <w:szCs w:val="21"/>
        </w:rPr>
        <w:t>杨国荣.</w:t>
      </w:r>
      <w:r>
        <w:rPr>
          <w:rFonts w:cs="Times New Roman"/>
        </w:rPr>
        <w:t xml:space="preserve"> </w:t>
      </w:r>
      <w:r>
        <w:rPr>
          <w:rFonts w:eastAsia="宋体" w:cs="Times New Roman"/>
          <w:sz w:val="21"/>
          <w:szCs w:val="21"/>
        </w:rPr>
        <w:t>作为中国哲学开端的《周易》[J]. 中国哲学史，2025 (01):5-17.)。《表面工程技术Ⅱ》是一门涉及材料制备、性质与应用等方面的学科，课程的一般性问题包括材料的基本结构与性质、材料的制备和加工方法、材料的性能测试与分析等。对于任何一种材料，所具备新的性能与特点是通过物质的相互作用和变化而实现的，其必然符合物质转化中的内在规律与逻辑性。而在具</w:t>
      </w:r>
      <w:r>
        <w:rPr>
          <w:rFonts w:eastAsia="宋体" w:cs="Times New Roman"/>
          <w:color w:val="000000" w:themeColor="text1"/>
          <w:sz w:val="21"/>
          <w:szCs w:val="21"/>
          <w14:textFill>
            <w14:solidFill>
              <w14:schemeClr w14:val="tx1"/>
            </w14:solidFill>
          </w14:textFill>
        </w:rPr>
        <w:t>体教学过程中，则要求充分理解各因素和条件的相互作用，及其演化规律。可以看到的是，</w:t>
      </w:r>
      <w:r>
        <w:rPr>
          <w:rFonts w:hint="eastAsia" w:eastAsia="宋体" w:cs="Times New Roman"/>
          <w:color w:val="000000" w:themeColor="text1"/>
          <w:sz w:val="21"/>
          <w:szCs w:val="21"/>
          <w14:textFill>
            <w14:solidFill>
              <w14:schemeClr w14:val="tx1"/>
            </w14:solidFill>
          </w14:textFill>
        </w:rPr>
        <w:t>中华优秀传统文化中蕴含的世界本质是物质的思想</w:t>
      </w:r>
      <w:r>
        <w:rPr>
          <w:rFonts w:eastAsia="宋体" w:cs="Times New Roman"/>
          <w:color w:val="000000" w:themeColor="text1"/>
          <w:sz w:val="21"/>
          <w:szCs w:val="21"/>
          <w14:textFill>
            <w14:solidFill>
              <w14:schemeClr w14:val="tx1"/>
            </w14:solidFill>
          </w14:textFill>
        </w:rPr>
        <w:t>与《表面工程技术Ⅱ》课程的一般性问</w:t>
      </w:r>
      <w:r>
        <w:rPr>
          <w:rFonts w:eastAsia="宋体" w:cs="Times New Roman"/>
          <w:sz w:val="21"/>
          <w:szCs w:val="21"/>
        </w:rPr>
        <w:t>题在科学内涵上是一致的，其朴素的唯物思想是可以用于指导课程知识的理解甚至是构建，</w:t>
      </w:r>
      <w:r>
        <w:rPr>
          <w:rFonts w:eastAsia="宋体" w:cs="Times New Roman"/>
          <w:b/>
          <w:sz w:val="21"/>
          <w:szCs w:val="21"/>
        </w:rPr>
        <w:t>因此，通过中华优秀传统文化为切入点开展《表面工程技术Ⅱ》课程的大思政课的教学</w:t>
      </w:r>
      <w:r>
        <w:rPr>
          <w:rFonts w:hint="eastAsia" w:eastAsia="宋体" w:cs="Times New Roman"/>
          <w:b/>
          <w:sz w:val="21"/>
          <w:szCs w:val="21"/>
        </w:rPr>
        <w:t>，增进文化自信教育</w:t>
      </w:r>
      <w:r>
        <w:rPr>
          <w:rFonts w:eastAsia="宋体" w:cs="Times New Roman"/>
          <w:b/>
          <w:sz w:val="21"/>
          <w:szCs w:val="21"/>
        </w:rPr>
        <w:t>具有可行性。</w:t>
      </w:r>
    </w:p>
    <w:p w14:paraId="79C1C224">
      <w:pPr>
        <w:spacing w:line="360" w:lineRule="auto"/>
        <w:ind w:firstLine="420" w:firstLineChars="200"/>
        <w:rPr>
          <w:rFonts w:eastAsia="宋体" w:cs="Times New Roman"/>
          <w:sz w:val="21"/>
          <w:szCs w:val="21"/>
        </w:rPr>
      </w:pPr>
      <w:r>
        <w:rPr>
          <w:rFonts w:hint="eastAsia" w:eastAsia="宋体" w:cs="Times New Roman"/>
          <w:sz w:val="21"/>
          <w:szCs w:val="21"/>
        </w:rPr>
        <w:t>基于以上思考，我们分别从知情意三个角度设置下列思政教学目标：</w:t>
      </w:r>
    </w:p>
    <w:p w14:paraId="7BCB63F2">
      <w:pPr>
        <w:spacing w:line="360" w:lineRule="auto"/>
        <w:ind w:firstLine="420" w:firstLineChars="200"/>
        <w:rPr>
          <w:rFonts w:eastAsia="宋体" w:cs="Times New Roman"/>
          <w:sz w:val="21"/>
          <w:szCs w:val="21"/>
        </w:rPr>
      </w:pPr>
      <w:r>
        <w:rPr>
          <w:rFonts w:hint="eastAsia" w:eastAsia="宋体" w:cs="Times New Roman"/>
          <w:sz w:val="21"/>
          <w:szCs w:val="21"/>
        </w:rPr>
        <w:t>(</w:t>
      </w:r>
      <w:r>
        <w:rPr>
          <w:rFonts w:eastAsia="宋体" w:cs="Times New Roman"/>
          <w:sz w:val="21"/>
          <w:szCs w:val="21"/>
        </w:rPr>
        <w:t xml:space="preserve">1) </w:t>
      </w:r>
      <w:r>
        <w:rPr>
          <w:rFonts w:hint="eastAsia" w:eastAsia="宋体" w:cs="Times New Roman"/>
          <w:sz w:val="21"/>
          <w:szCs w:val="21"/>
        </w:rPr>
        <w:t>认知目标：通过联系</w:t>
      </w:r>
      <w:r>
        <w:rPr>
          <w:rFonts w:hint="eastAsia" w:eastAsia="宋体" w:cs="Times New Roman"/>
          <w:color w:val="000000" w:themeColor="text1"/>
          <w:sz w:val="21"/>
          <w:szCs w:val="21"/>
          <w14:textFill>
            <w14:solidFill>
              <w14:schemeClr w14:val="tx1"/>
            </w14:solidFill>
          </w14:textFill>
        </w:rPr>
        <w:t>中华优秀传统文化</w:t>
      </w:r>
      <w:r>
        <w:rPr>
          <w:rFonts w:hint="eastAsia" w:eastAsia="宋体" w:cs="Times New Roman"/>
          <w:sz w:val="21"/>
          <w:szCs w:val="21"/>
        </w:rPr>
        <w:t>对新时代文化自信理论的讲解，让学生能够明晰文化自信提出的背景、国家重视文化自信的原因。</w:t>
      </w:r>
    </w:p>
    <w:p w14:paraId="7AA66709">
      <w:pPr>
        <w:spacing w:line="360" w:lineRule="auto"/>
        <w:ind w:firstLine="420" w:firstLineChars="200"/>
        <w:rPr>
          <w:rFonts w:eastAsia="宋体" w:cs="Times New Roman"/>
          <w:sz w:val="21"/>
          <w:szCs w:val="21"/>
        </w:rPr>
      </w:pPr>
      <w:r>
        <w:rPr>
          <w:rFonts w:hint="eastAsia" w:eastAsia="宋体" w:cs="Times New Roman"/>
          <w:sz w:val="21"/>
          <w:szCs w:val="21"/>
        </w:rPr>
        <w:t>(</w:t>
      </w:r>
      <w:r>
        <w:rPr>
          <w:rFonts w:eastAsia="宋体" w:cs="Times New Roman"/>
          <w:sz w:val="21"/>
          <w:szCs w:val="21"/>
        </w:rPr>
        <w:t xml:space="preserve">2) </w:t>
      </w:r>
      <w:r>
        <w:rPr>
          <w:rFonts w:hint="eastAsia" w:eastAsia="宋体" w:cs="Times New Roman"/>
          <w:sz w:val="21"/>
          <w:szCs w:val="21"/>
        </w:rPr>
        <w:t>能力目标：通过列举国家不断深化社会主义文化建设的成果和案例，使学生加深中华优秀文化必须在创造性转化和创新性发展中传承的基础认识，从而充分理解国家搞好文化建设对于提升国家软实力的重要意义。</w:t>
      </w:r>
    </w:p>
    <w:p w14:paraId="4D08A3FF">
      <w:pPr>
        <w:spacing w:line="360" w:lineRule="auto"/>
        <w:ind w:firstLine="420" w:firstLineChars="200"/>
        <w:rPr>
          <w:rFonts w:eastAsia="宋体" w:cs="Times New Roman"/>
          <w:sz w:val="21"/>
          <w:szCs w:val="21"/>
        </w:rPr>
      </w:pPr>
      <w:r>
        <w:rPr>
          <w:rFonts w:hint="eastAsia" w:eastAsia="宋体" w:cs="Times New Roman"/>
          <w:sz w:val="21"/>
          <w:szCs w:val="21"/>
        </w:rPr>
        <w:t>(</w:t>
      </w:r>
      <w:r>
        <w:rPr>
          <w:rFonts w:eastAsia="宋体" w:cs="Times New Roman"/>
          <w:sz w:val="21"/>
          <w:szCs w:val="21"/>
        </w:rPr>
        <w:t xml:space="preserve">3) </w:t>
      </w:r>
      <w:r>
        <w:rPr>
          <w:rFonts w:hint="eastAsia" w:eastAsia="宋体" w:cs="Times New Roman"/>
          <w:sz w:val="21"/>
          <w:szCs w:val="21"/>
        </w:rPr>
        <w:t>情感目标：增强学生对搞好社会主义文化建设重要性的认识，激发学生的社会责任感和使命感。鼓励学生投身于文化建设和相关社会实践活动。</w:t>
      </w:r>
    </w:p>
    <w:p w14:paraId="32039813">
      <w:pPr>
        <w:spacing w:line="360" w:lineRule="auto"/>
        <w:ind w:firstLine="420" w:firstLineChars="200"/>
        <w:rPr>
          <w:rFonts w:eastAsia="宋体" w:cs="Times New Roman"/>
          <w:sz w:val="21"/>
          <w:szCs w:val="21"/>
        </w:rPr>
      </w:pPr>
    </w:p>
    <w:p w14:paraId="2AF5869E">
      <w:pPr>
        <w:spacing w:line="360" w:lineRule="auto"/>
        <w:ind w:firstLine="422" w:firstLineChars="200"/>
        <w:rPr>
          <w:rFonts w:eastAsia="宋体" w:cs="Times New Roman"/>
          <w:b/>
          <w:bCs/>
          <w:sz w:val="21"/>
          <w:szCs w:val="21"/>
        </w:rPr>
      </w:pPr>
      <w:r>
        <w:rPr>
          <w:rFonts w:hint="eastAsia" w:eastAsia="宋体" w:cs="Times New Roman"/>
          <w:b/>
          <w:bCs/>
          <w:sz w:val="21"/>
          <w:szCs w:val="21"/>
        </w:rPr>
        <w:t>2</w:t>
      </w:r>
      <w:r>
        <w:rPr>
          <w:rFonts w:eastAsia="宋体" w:cs="Times New Roman"/>
          <w:b/>
          <w:sz w:val="21"/>
          <w:szCs w:val="21"/>
        </w:rPr>
        <w:t xml:space="preserve">. </w:t>
      </w:r>
      <w:r>
        <w:rPr>
          <w:rFonts w:eastAsia="宋体" w:cs="Times New Roman"/>
          <w:b/>
          <w:bCs/>
          <w:sz w:val="21"/>
          <w:szCs w:val="21"/>
        </w:rPr>
        <w:t>课程思政教学方法及手段</w:t>
      </w:r>
    </w:p>
    <w:p w14:paraId="1275181D">
      <w:pPr>
        <w:spacing w:line="360" w:lineRule="auto"/>
        <w:ind w:firstLine="420" w:firstLineChars="200"/>
        <w:rPr>
          <w:rFonts w:eastAsia="宋体" w:cs="Times New Roman"/>
          <w:bCs/>
          <w:sz w:val="21"/>
          <w:szCs w:val="21"/>
        </w:rPr>
      </w:pPr>
      <w:r>
        <w:rPr>
          <w:rFonts w:eastAsia="宋体" w:cs="Times New Roman"/>
          <w:bCs/>
          <w:sz w:val="21"/>
          <w:szCs w:val="21"/>
        </w:rPr>
        <w:t>当代大学生思想活跃，认同并充分赞扬</w:t>
      </w:r>
      <w:r>
        <w:rPr>
          <w:rFonts w:hint="eastAsia" w:eastAsia="宋体" w:cs="Times New Roman"/>
          <w:bCs/>
          <w:sz w:val="21"/>
          <w:szCs w:val="21"/>
        </w:rPr>
        <w:t>中华优秀传统文化</w:t>
      </w:r>
      <w:r>
        <w:rPr>
          <w:rFonts w:eastAsia="宋体" w:cs="Times New Roman"/>
          <w:bCs/>
          <w:sz w:val="21"/>
          <w:szCs w:val="21"/>
        </w:rPr>
        <w:t>，对培育民族文化自信充满希望和信心。因此，可以因势利导，通过文化自信来强化大思政课的建设。</w:t>
      </w:r>
    </w:p>
    <w:p w14:paraId="59AA4808">
      <w:pPr>
        <w:spacing w:line="360" w:lineRule="auto"/>
        <w:ind w:firstLine="420" w:firstLineChars="200"/>
        <w:rPr>
          <w:rFonts w:eastAsia="宋体" w:cs="Times New Roman"/>
          <w:sz w:val="21"/>
          <w:szCs w:val="21"/>
        </w:rPr>
      </w:pPr>
      <w:r>
        <w:rPr>
          <w:rFonts w:eastAsia="宋体" w:cs="Times New Roman"/>
          <w:bCs/>
          <w:sz w:val="21"/>
          <w:szCs w:val="21"/>
        </w:rPr>
        <w:t>我们</w:t>
      </w:r>
      <w:r>
        <w:rPr>
          <w:rFonts w:eastAsia="宋体" w:cs="Times New Roman"/>
          <w:sz w:val="21"/>
          <w:szCs w:val="21"/>
        </w:rPr>
        <w:t>以“立德树人”为基本原则、以学生为中心进行融合式教学。具体方法与手段上，主要采用启发式、案例式、研讨式等教学方法</w:t>
      </w:r>
      <w:bookmarkStart w:id="0" w:name="_Hlk77159978"/>
      <w:r>
        <w:rPr>
          <w:rFonts w:eastAsia="宋体" w:cs="Times New Roman"/>
          <w:sz w:val="21"/>
          <w:szCs w:val="21"/>
        </w:rPr>
        <w:t>。</w:t>
      </w:r>
      <w:bookmarkEnd w:id="0"/>
    </w:p>
    <w:p w14:paraId="21EB7C2C">
      <w:pPr>
        <w:spacing w:line="360" w:lineRule="auto"/>
        <w:ind w:firstLine="422" w:firstLineChars="200"/>
        <w:rPr>
          <w:rFonts w:eastAsia="宋体" w:cs="Times New Roman"/>
          <w:sz w:val="21"/>
          <w:szCs w:val="21"/>
        </w:rPr>
      </w:pPr>
      <w:r>
        <w:rPr>
          <w:rFonts w:eastAsia="宋体" w:cs="Times New Roman"/>
          <w:b/>
          <w:sz w:val="21"/>
          <w:szCs w:val="21"/>
        </w:rPr>
        <w:t>启发式教学</w:t>
      </w:r>
      <w:r>
        <w:rPr>
          <w:rFonts w:eastAsia="宋体" w:cs="Times New Roman"/>
          <w:sz w:val="21"/>
          <w:szCs w:val="21"/>
        </w:rPr>
        <w:t>：将中国优秀传统文化的元素引入课程教学，然后以循序渐进的形式提出问题→解决问题→提出新问题，引导学生发现问题、分析问题和解决问题。同时以问答的方式，活跃课堂气氛，润物无声式的实施文化自信教育。</w:t>
      </w:r>
    </w:p>
    <w:p w14:paraId="73210013">
      <w:pPr>
        <w:spacing w:line="360" w:lineRule="auto"/>
        <w:ind w:firstLine="422" w:firstLineChars="200"/>
        <w:rPr>
          <w:rFonts w:eastAsia="宋体" w:cs="Times New Roman"/>
          <w:sz w:val="21"/>
          <w:szCs w:val="21"/>
        </w:rPr>
      </w:pPr>
      <w:r>
        <w:rPr>
          <w:rFonts w:eastAsia="宋体" w:cs="Times New Roman"/>
          <w:b/>
          <w:sz w:val="21"/>
          <w:szCs w:val="21"/>
        </w:rPr>
        <w:t>研讨式教学</w:t>
      </w:r>
      <w:r>
        <w:rPr>
          <w:rFonts w:eastAsia="宋体" w:cs="Times New Roman"/>
          <w:sz w:val="21"/>
          <w:szCs w:val="21"/>
        </w:rPr>
        <w:t>：基于知识点的应用设计相应问题，引导学生认识中华优秀传统文化中的思辨精神并运用课程知识进行应用创新，强调思考的逻辑性，培养学生的思辨能力。</w:t>
      </w:r>
    </w:p>
    <w:p w14:paraId="01BA137F">
      <w:pPr>
        <w:spacing w:line="360" w:lineRule="auto"/>
        <w:ind w:firstLine="422" w:firstLineChars="200"/>
        <w:rPr>
          <w:rFonts w:eastAsia="宋体" w:cs="Times New Roman"/>
          <w:sz w:val="21"/>
          <w:szCs w:val="21"/>
        </w:rPr>
      </w:pPr>
      <w:r>
        <w:rPr>
          <w:rFonts w:eastAsia="宋体" w:cs="Times New Roman"/>
          <w:b/>
          <w:sz w:val="21"/>
          <w:szCs w:val="21"/>
        </w:rPr>
        <w:t>案例式教学</w:t>
      </w:r>
      <w:r>
        <w:rPr>
          <w:rFonts w:eastAsia="宋体" w:cs="Times New Roman"/>
          <w:sz w:val="21"/>
          <w:szCs w:val="21"/>
        </w:rPr>
        <w:t>：将中华优秀传统文化中</w:t>
      </w:r>
      <w:r>
        <w:rPr>
          <w:rFonts w:hint="eastAsia" w:eastAsia="宋体" w:cs="Times New Roman"/>
          <w:sz w:val="21"/>
          <w:szCs w:val="21"/>
        </w:rPr>
        <w:t>对事物发展基本规律</w:t>
      </w:r>
      <w:r>
        <w:rPr>
          <w:rFonts w:eastAsia="宋体" w:cs="Times New Roman"/>
          <w:sz w:val="21"/>
          <w:szCs w:val="21"/>
        </w:rPr>
        <w:t>的</w:t>
      </w:r>
      <w:r>
        <w:rPr>
          <w:rFonts w:hint="eastAsia" w:eastAsia="宋体" w:cs="Times New Roman"/>
          <w:sz w:val="21"/>
          <w:szCs w:val="21"/>
        </w:rPr>
        <w:t>思考</w:t>
      </w:r>
      <w:r>
        <w:rPr>
          <w:rFonts w:eastAsia="宋体" w:cs="Times New Roman"/>
          <w:sz w:val="21"/>
          <w:szCs w:val="21"/>
        </w:rPr>
        <w:t>如</w:t>
      </w:r>
      <w:r>
        <w:rPr>
          <w:rFonts w:hint="eastAsia" w:eastAsia="宋体" w:cs="Times New Roman"/>
          <w:sz w:val="21"/>
          <w:szCs w:val="21"/>
        </w:rPr>
        <w:t>《易经》中的“易有太极，始生两仪”</w:t>
      </w:r>
      <w:r>
        <w:rPr>
          <w:rFonts w:eastAsia="宋体" w:cs="Times New Roman"/>
          <w:sz w:val="21"/>
          <w:szCs w:val="21"/>
        </w:rPr>
        <w:t>引入课堂教学，结合鲜活的例子来讲解抽象的材料学知识。</w:t>
      </w:r>
    </w:p>
    <w:p w14:paraId="0244DA03">
      <w:pPr>
        <w:spacing w:line="360" w:lineRule="auto"/>
        <w:ind w:firstLine="420" w:firstLineChars="200"/>
        <w:rPr>
          <w:rFonts w:eastAsia="宋体" w:cs="Times New Roman"/>
          <w:sz w:val="21"/>
          <w:szCs w:val="21"/>
        </w:rPr>
      </w:pPr>
    </w:p>
    <w:p w14:paraId="3FE89526">
      <w:pPr>
        <w:spacing w:line="360" w:lineRule="auto"/>
        <w:ind w:firstLine="422" w:firstLineChars="200"/>
        <w:rPr>
          <w:rFonts w:eastAsia="宋体" w:cs="Times New Roman"/>
          <w:b/>
          <w:bCs/>
          <w:sz w:val="21"/>
          <w:szCs w:val="21"/>
        </w:rPr>
      </w:pPr>
      <w:r>
        <w:rPr>
          <w:rFonts w:hint="eastAsia" w:eastAsia="宋体" w:cs="Times New Roman"/>
          <w:b/>
          <w:bCs/>
          <w:sz w:val="21"/>
          <w:szCs w:val="21"/>
        </w:rPr>
        <w:t>3</w:t>
      </w:r>
      <w:r>
        <w:rPr>
          <w:rFonts w:eastAsia="宋体" w:cs="Times New Roman"/>
          <w:b/>
          <w:sz w:val="21"/>
          <w:szCs w:val="21"/>
        </w:rPr>
        <w:t>.</w:t>
      </w:r>
      <w:r>
        <w:rPr>
          <w:rFonts w:eastAsia="宋体" w:cs="Times New Roman"/>
          <w:b/>
          <w:bCs/>
          <w:sz w:val="21"/>
          <w:szCs w:val="21"/>
        </w:rPr>
        <w:t xml:space="preserve">  “课程思政”教学具体实施</w:t>
      </w:r>
      <w:r>
        <w:rPr>
          <w:rFonts w:hint="eastAsia" w:eastAsia="宋体" w:cs="Times New Roman"/>
          <w:b/>
          <w:bCs/>
          <w:sz w:val="21"/>
          <w:szCs w:val="21"/>
        </w:rPr>
        <w:t>过程</w:t>
      </w:r>
    </w:p>
    <w:p w14:paraId="0EAF60AA">
      <w:pPr>
        <w:spacing w:line="360" w:lineRule="auto"/>
        <w:ind w:firstLine="420" w:firstLineChars="200"/>
        <w:rPr>
          <w:rFonts w:eastAsia="宋体" w:cs="Times New Roman"/>
          <w:sz w:val="21"/>
          <w:szCs w:val="21"/>
        </w:rPr>
      </w:pPr>
      <w:r>
        <w:rPr>
          <w:rFonts w:hint="eastAsia" w:eastAsia="宋体" w:cs="Times New Roman"/>
          <w:sz w:val="21"/>
          <w:szCs w:val="21"/>
        </w:rPr>
        <w:t>“</w:t>
      </w:r>
      <w:r>
        <w:rPr>
          <w:rFonts w:eastAsia="宋体" w:cs="Times New Roman"/>
          <w:sz w:val="21"/>
          <w:szCs w:val="21"/>
        </w:rPr>
        <w:t>薄膜的形核与生长</w:t>
      </w:r>
      <w:r>
        <w:rPr>
          <w:rFonts w:hint="eastAsia" w:eastAsia="宋体" w:cs="Times New Roman"/>
          <w:sz w:val="21"/>
          <w:szCs w:val="21"/>
        </w:rPr>
        <w:t>”</w:t>
      </w:r>
      <w:r>
        <w:rPr>
          <w:rFonts w:eastAsia="宋体" w:cs="Times New Roman"/>
          <w:sz w:val="21"/>
          <w:szCs w:val="21"/>
        </w:rPr>
        <w:t>是第五章气相沉积技术中一个非常重要的知识点，包括以下内容：</w:t>
      </w:r>
      <w:r>
        <w:rPr>
          <w:rFonts w:hint="eastAsia" w:ascii="宋体" w:hAnsi="宋体" w:eastAsia="宋体" w:cs="宋体"/>
          <w:sz w:val="21"/>
          <w:szCs w:val="21"/>
        </w:rPr>
        <w:t>①</w:t>
      </w:r>
      <w:r>
        <w:rPr>
          <w:rFonts w:eastAsia="宋体" w:cs="Times New Roman"/>
          <w:sz w:val="21"/>
          <w:szCs w:val="21"/>
        </w:rPr>
        <w:t xml:space="preserve"> 形核的概念和定义。</w:t>
      </w:r>
      <w:r>
        <w:rPr>
          <w:rFonts w:hint="eastAsia" w:ascii="宋体" w:hAnsi="宋体" w:eastAsia="宋体" w:cs="宋体"/>
          <w:sz w:val="21"/>
          <w:szCs w:val="21"/>
        </w:rPr>
        <w:t>②</w:t>
      </w:r>
      <w:r>
        <w:rPr>
          <w:rFonts w:eastAsia="宋体" w:cs="Times New Roman"/>
          <w:sz w:val="21"/>
          <w:szCs w:val="21"/>
        </w:rPr>
        <w:t xml:space="preserve"> 形核的机制：讨论形核过程的基本机制，包括均匀形核和非均匀形核。</w:t>
      </w:r>
      <w:r>
        <w:rPr>
          <w:rFonts w:hint="eastAsia" w:ascii="宋体" w:hAnsi="宋体" w:eastAsia="宋体" w:cs="宋体"/>
          <w:sz w:val="21"/>
          <w:szCs w:val="21"/>
        </w:rPr>
        <w:t>③</w:t>
      </w:r>
      <w:r>
        <w:rPr>
          <w:rFonts w:eastAsia="宋体" w:cs="Times New Roman"/>
          <w:sz w:val="21"/>
          <w:szCs w:val="21"/>
        </w:rPr>
        <w:t xml:space="preserve"> 形核动力学：研究形核过程的速率和动力学规律，了解不同条件下形核速率的变化。</w:t>
      </w:r>
      <w:r>
        <w:rPr>
          <w:rFonts w:hint="eastAsia" w:ascii="宋体" w:hAnsi="宋体" w:eastAsia="宋体" w:cs="宋体"/>
          <w:sz w:val="21"/>
          <w:szCs w:val="21"/>
        </w:rPr>
        <w:t>④</w:t>
      </w:r>
      <w:r>
        <w:rPr>
          <w:rFonts w:eastAsia="宋体" w:cs="Times New Roman"/>
          <w:sz w:val="21"/>
          <w:szCs w:val="21"/>
        </w:rPr>
        <w:t xml:space="preserve"> 形核对材料性能的影响：探讨不同形核方式对材料微观结构和性能的影响，例如晶粒尺寸、晶格畸变等。</w:t>
      </w:r>
      <w:r>
        <w:rPr>
          <w:rFonts w:hint="eastAsia" w:ascii="宋体" w:hAnsi="宋体" w:eastAsia="宋体" w:cs="宋体"/>
          <w:sz w:val="21"/>
          <w:szCs w:val="21"/>
        </w:rPr>
        <w:t>⑤</w:t>
      </w:r>
      <w:r>
        <w:rPr>
          <w:rFonts w:eastAsia="宋体" w:cs="Times New Roman"/>
          <w:sz w:val="21"/>
          <w:szCs w:val="21"/>
        </w:rPr>
        <w:t xml:space="preserve"> 形核控制：介绍如何通过控制形核过程来调控材料的微观特征，以达到特定性能要求。该部分内容的教学重点是：晶核的形成条件与方式，晶核长大界面形状与晶体形态，晶粒大小的控制。难点是结晶形核的热力学。通过学习这些知识，学生可以深入了解材料的微观结构和性能，为材料设计和工程应用提供理论指导。</w:t>
      </w:r>
    </w:p>
    <w:p w14:paraId="59A225CC">
      <w:pPr>
        <w:spacing w:line="360" w:lineRule="auto"/>
        <w:ind w:firstLine="420" w:firstLineChars="200"/>
        <w:rPr>
          <w:rFonts w:eastAsia="宋体" w:cs="Times New Roman"/>
          <w:sz w:val="21"/>
          <w:szCs w:val="21"/>
        </w:rPr>
      </w:pPr>
      <w:r>
        <w:rPr>
          <w:rFonts w:eastAsia="宋体" w:cs="Times New Roman"/>
          <w:sz w:val="21"/>
          <w:szCs w:val="21"/>
        </w:rPr>
        <w:t>在均匀形核教学过程中，一般先讲述晶胚等基本概念，再分析讨论新相形成中的能量变化</w:t>
      </w:r>
      <w:r>
        <w:rPr>
          <w:rFonts w:hint="eastAsia" w:eastAsia="宋体" w:cs="Times New Roman"/>
          <w:sz w:val="21"/>
          <w:szCs w:val="21"/>
        </w:rPr>
        <w:t>，见图1</w:t>
      </w:r>
      <w:r>
        <w:rPr>
          <w:rFonts w:eastAsia="宋体" w:cs="Times New Roman"/>
          <w:sz w:val="21"/>
          <w:szCs w:val="21"/>
        </w:rPr>
        <w:t>(a)</w:t>
      </w:r>
      <w:r>
        <w:rPr>
          <w:rFonts w:hint="eastAsia" w:eastAsia="宋体" w:cs="Times New Roman"/>
          <w:sz w:val="21"/>
          <w:szCs w:val="21"/>
        </w:rPr>
        <w:t>所示</w:t>
      </w:r>
      <w:r>
        <w:rPr>
          <w:rFonts w:eastAsia="宋体" w:cs="Times New Roman"/>
          <w:sz w:val="21"/>
          <w:szCs w:val="21"/>
        </w:rPr>
        <w:t>，其主要由驱动力与阻力两项构成，引导学生构建如下等式：</w:t>
      </w:r>
    </w:p>
    <w:p w14:paraId="41E9ECA3">
      <w:pPr>
        <w:spacing w:before="120" w:beforeLines="50" w:after="120" w:afterLines="50" w:line="360" w:lineRule="auto"/>
        <w:ind w:firstLine="480" w:firstLineChars="200"/>
        <w:jc w:val="center"/>
        <w:rPr>
          <w:rFonts w:eastAsia="宋体" w:cs="Times New Roman"/>
          <w:szCs w:val="24"/>
        </w:rPr>
      </w:pPr>
      <w:r>
        <w:rPr>
          <w:rFonts w:ascii="Cambria Math" w:hAnsi="Cambria Math" w:eastAsia="宋体" w:cs="Cambria Math"/>
          <w:i/>
          <w:szCs w:val="24"/>
        </w:rPr>
        <w:t>△</w:t>
      </w:r>
      <w:r>
        <w:rPr>
          <w:rFonts w:eastAsia="宋体" w:cs="Times New Roman"/>
          <w:i/>
          <w:szCs w:val="24"/>
        </w:rPr>
        <w:t>G</w:t>
      </w:r>
      <w:r>
        <w:rPr>
          <w:rFonts w:eastAsia="宋体" w:cs="Times New Roman"/>
          <w:szCs w:val="24"/>
        </w:rPr>
        <w:t>=</w:t>
      </w:r>
      <w:r>
        <w:rPr>
          <w:rFonts w:ascii="Cambria Math" w:hAnsi="Cambria Math" w:eastAsia="宋体" w:cs="Cambria Math"/>
          <w:i/>
          <w:szCs w:val="24"/>
        </w:rPr>
        <w:t>△</w:t>
      </w:r>
      <w:r>
        <w:rPr>
          <w:rFonts w:eastAsia="宋体" w:cs="Times New Roman"/>
          <w:i/>
          <w:szCs w:val="24"/>
        </w:rPr>
        <w:t>G</w:t>
      </w:r>
      <w:r>
        <w:rPr>
          <w:rFonts w:eastAsia="宋体" w:cs="Times New Roman"/>
          <w:i/>
          <w:szCs w:val="24"/>
          <w:vertAlign w:val="subscript"/>
        </w:rPr>
        <w:t>v</w:t>
      </w:r>
      <w:r>
        <w:rPr>
          <w:rFonts w:eastAsia="宋体" w:cs="Times New Roman"/>
          <w:szCs w:val="24"/>
        </w:rPr>
        <w:t xml:space="preserve"> +</w:t>
      </w:r>
      <w:r>
        <w:rPr>
          <w:rFonts w:ascii="Cambria Math" w:hAnsi="Cambria Math" w:eastAsia="宋体" w:cs="Cambria Math"/>
          <w:i/>
          <w:szCs w:val="24"/>
        </w:rPr>
        <w:t>△</w:t>
      </w:r>
      <w:r>
        <w:rPr>
          <w:rFonts w:eastAsia="宋体" w:cs="Times New Roman"/>
          <w:i/>
          <w:szCs w:val="24"/>
        </w:rPr>
        <w:t>G</w:t>
      </w:r>
      <w:r>
        <w:rPr>
          <w:rFonts w:eastAsia="宋体" w:cs="Times New Roman"/>
          <w:i/>
          <w:szCs w:val="24"/>
          <w:vertAlign w:val="subscript"/>
        </w:rPr>
        <w:t>s</w:t>
      </w:r>
      <w:r>
        <w:rPr>
          <w:rFonts w:eastAsia="宋体" w:cs="Times New Roman"/>
          <w:szCs w:val="24"/>
        </w:rPr>
        <w:t>=</w:t>
      </w:r>
      <w:r>
        <w:rPr>
          <w:rFonts w:eastAsia="宋体" w:cs="Times New Roman"/>
          <w:i/>
          <w:szCs w:val="24"/>
        </w:rPr>
        <w:t>V</w:t>
      </w:r>
      <w:r>
        <w:rPr>
          <w:rFonts w:ascii="Cambria Math" w:hAnsi="Cambria Math" w:eastAsia="宋体" w:cs="Cambria Math"/>
          <w:i/>
          <w:szCs w:val="24"/>
        </w:rPr>
        <w:t>△</w:t>
      </w:r>
      <w:r>
        <w:rPr>
          <w:rFonts w:eastAsia="宋体" w:cs="Times New Roman"/>
          <w:i/>
          <w:szCs w:val="24"/>
        </w:rPr>
        <w:t>g</w:t>
      </w:r>
      <w:r>
        <w:rPr>
          <w:rFonts w:eastAsia="宋体" w:cs="Times New Roman"/>
          <w:i/>
          <w:szCs w:val="24"/>
          <w:vertAlign w:val="subscript"/>
        </w:rPr>
        <w:t>v</w:t>
      </w:r>
      <w:r>
        <w:rPr>
          <w:rFonts w:eastAsia="宋体" w:cs="Times New Roman"/>
          <w:szCs w:val="24"/>
        </w:rPr>
        <w:t>+</w:t>
      </w:r>
      <w:r>
        <w:rPr>
          <w:rFonts w:eastAsia="宋体" w:cs="Times New Roman"/>
          <w:i/>
          <w:szCs w:val="24"/>
        </w:rPr>
        <w:t>Aγ</w:t>
      </w:r>
    </w:p>
    <w:p w14:paraId="75B49A6D">
      <w:pPr>
        <w:spacing w:line="360" w:lineRule="auto"/>
        <w:ind w:firstLine="420" w:firstLineChars="200"/>
        <w:rPr>
          <w:rFonts w:eastAsia="宋体" w:cs="Times New Roman"/>
          <w:bCs/>
          <w:sz w:val="21"/>
          <w:szCs w:val="21"/>
        </w:rPr>
      </w:pPr>
      <w:r>
        <w:rPr>
          <w:rFonts w:eastAsia="宋体" w:cs="Times New Roman"/>
          <w:sz w:val="21"/>
          <w:szCs w:val="21"/>
        </w:rPr>
        <mc:AlternateContent>
          <mc:Choice Requires="wps">
            <w:drawing>
              <wp:anchor distT="0" distB="0" distL="114300" distR="114300" simplePos="0" relativeHeight="251661312" behindDoc="0" locked="0" layoutInCell="1" allowOverlap="1">
                <wp:simplePos x="0" y="0"/>
                <wp:positionH relativeFrom="margin">
                  <wp:posOffset>151130</wp:posOffset>
                </wp:positionH>
                <wp:positionV relativeFrom="paragraph">
                  <wp:posOffset>356235</wp:posOffset>
                </wp:positionV>
                <wp:extent cx="4968875" cy="900430"/>
                <wp:effectExtent l="0" t="0" r="0" b="0"/>
                <wp:wrapNone/>
                <wp:docPr id="32" name="文本框 31"/>
                <wp:cNvGraphicFramePr/>
                <a:graphic xmlns:a="http://schemas.openxmlformats.org/drawingml/2006/main">
                  <a:graphicData uri="http://schemas.microsoft.com/office/word/2010/wordprocessingShape">
                    <wps:wsp>
                      <wps:cNvSpPr txBox="1"/>
                      <wps:spPr>
                        <a:xfrm>
                          <a:off x="0" y="0"/>
                          <a:ext cx="4968570" cy="900246"/>
                        </a:xfrm>
                        <a:prstGeom prst="rect">
                          <a:avLst/>
                        </a:prstGeom>
                        <a:noFill/>
                        <a:ln w="28575">
                          <a:noFill/>
                        </a:ln>
                      </wps:spPr>
                      <wps:txbx>
                        <w:txbxContent>
                          <w:p w14:paraId="6DA9BC2B">
                            <w:pPr>
                              <w:pStyle w:val="16"/>
                              <w:textAlignment w:val="baseline"/>
                              <w:rPr>
                                <w:color w:val="000000" w:themeColor="text1"/>
                                <w14:textFill>
                                  <w14:solidFill>
                                    <w14:schemeClr w14:val="tx1"/>
                                  </w14:solidFill>
                                </w14:textFill>
                              </w:rPr>
                            </w:pPr>
                            <m:oMathPara>
                              <m:oMath>
                                <m:r>
                                  <m:rPr/>
                                  <w:rPr>
                                    <w:rFonts w:ascii="Cambria Math" w:hAnsi="Cambria Math" w:eastAsia="微软雅黑" w:cstheme="minorBidi"/>
                                    <w:color w:val="000000" w:themeColor="text1"/>
                                    <w:kern w:val="24"/>
                                    <w:sz w:val="21"/>
                                    <w:szCs w:val="21"/>
                                    <w14:textFill>
                                      <w14:solidFill>
                                        <w14:schemeClr w14:val="tx1"/>
                                      </w14:solidFill>
                                    </w14:textFill>
                                  </w:rPr>
                                  <m:t>ΔG     = </m:t>
                                </m:r>
                                <m:f>
                                  <m:fPr>
                                    <m:ctrlPr>
                                      <w:rPr>
                                        <w:rFonts w:ascii="Cambria Math" w:hAnsi="Cambria Math" w:eastAsia="微软雅黑" w:cstheme="minorBidi"/>
                                        <w:bCs/>
                                        <w:i/>
                                        <w:iCs/>
                                        <w:color w:val="000000" w:themeColor="text1"/>
                                        <w:kern w:val="24"/>
                                        <w:sz w:val="21"/>
                                        <w:szCs w:val="21"/>
                                        <w14:textFill>
                                          <w14:solidFill>
                                            <w14:schemeClr w14:val="tx1"/>
                                          </w14:solidFill>
                                        </w14:textFill>
                                      </w:rPr>
                                    </m:ctrlPr>
                                  </m:fPr>
                                  <m:num>
                                    <m:r>
                                      <m:rPr/>
                                      <w:rPr>
                                        <w:rFonts w:ascii="Cambria Math" w:hAnsi="Cambria Math" w:eastAsia="微软雅黑" w:cstheme="minorBidi"/>
                                        <w:color w:val="000000" w:themeColor="text1"/>
                                        <w:kern w:val="24"/>
                                        <w:sz w:val="21"/>
                                        <w:szCs w:val="21"/>
                                        <w14:textFill>
                                          <w14:solidFill>
                                            <w14:schemeClr w14:val="tx1"/>
                                          </w14:solidFill>
                                        </w14:textFill>
                                      </w:rPr>
                                      <m:t>4</m:t>
                                    </m:r>
                                    <m:ctrlPr>
                                      <w:rPr>
                                        <w:rFonts w:ascii="Cambria Math" w:hAnsi="Cambria Math" w:eastAsia="微软雅黑" w:cstheme="minorBidi"/>
                                        <w:bCs/>
                                        <w:i/>
                                        <w:iCs/>
                                        <w:color w:val="000000" w:themeColor="text1"/>
                                        <w:kern w:val="24"/>
                                        <w:sz w:val="21"/>
                                        <w:szCs w:val="21"/>
                                        <w14:textFill>
                                          <w14:solidFill>
                                            <w14:schemeClr w14:val="tx1"/>
                                          </w14:solidFill>
                                        </w14:textFill>
                                      </w:rPr>
                                    </m:ctrlPr>
                                  </m:num>
                                  <m:den>
                                    <m:r>
                                      <m:rPr/>
                                      <w:rPr>
                                        <w:rFonts w:ascii="Cambria Math" w:hAnsi="Cambria Math" w:eastAsia="微软雅黑" w:cstheme="minorBidi"/>
                                        <w:color w:val="000000" w:themeColor="text1"/>
                                        <w:kern w:val="24"/>
                                        <w:sz w:val="21"/>
                                        <w:szCs w:val="21"/>
                                        <w14:textFill>
                                          <w14:solidFill>
                                            <w14:schemeClr w14:val="tx1"/>
                                          </w14:solidFill>
                                        </w14:textFill>
                                      </w:rPr>
                                      <m:t>3</m:t>
                                    </m:r>
                                    <m:ctrlPr>
                                      <w:rPr>
                                        <w:rFonts w:ascii="Cambria Math" w:hAnsi="Cambria Math" w:eastAsia="微软雅黑" w:cstheme="minorBidi"/>
                                        <w:bCs/>
                                        <w:i/>
                                        <w:iCs/>
                                        <w:color w:val="000000" w:themeColor="text1"/>
                                        <w:kern w:val="24"/>
                                        <w:sz w:val="21"/>
                                        <w:szCs w:val="21"/>
                                        <w14:textFill>
                                          <w14:solidFill>
                                            <w14:schemeClr w14:val="tx1"/>
                                          </w14:solidFill>
                                        </w14:textFill>
                                      </w:rPr>
                                    </m:ctrlPr>
                                  </m:den>
                                </m:f>
                                <m:r>
                                  <m:rPr/>
                                  <w:rPr>
                                    <w:rFonts w:ascii="Cambria Math" w:hAnsi="Cambria Math" w:eastAsia="微软雅黑" w:cstheme="minorBidi"/>
                                    <w:color w:val="000000" w:themeColor="text1"/>
                                    <w:kern w:val="24"/>
                                    <w:sz w:val="21"/>
                                    <w:szCs w:val="21"/>
                                    <w14:textFill>
                                      <w14:solidFill>
                                        <w14:schemeClr w14:val="tx1"/>
                                      </w14:solidFill>
                                    </w14:textFill>
                                  </w:rPr>
                                  <m:t>πr</m:t>
                                </m:r>
                                <m:r>
                                  <m:rPr/>
                                  <w:rPr>
                                    <w:rFonts w:ascii="Cambria Math" w:hAnsi="Cambria Math" w:eastAsia="微软雅黑" w:cstheme="minorBidi"/>
                                    <w:color w:val="000000" w:themeColor="text1"/>
                                    <w:kern w:val="24"/>
                                    <w:position w:val="17"/>
                                    <w:sz w:val="21"/>
                                    <w:szCs w:val="21"/>
                                    <w:vertAlign w:val="superscript"/>
                                    <w14:textFill>
                                      <w14:solidFill>
                                        <w14:schemeClr w14:val="tx1"/>
                                      </w14:solidFill>
                                    </w14:textFill>
                                  </w:rPr>
                                  <m:t>3</m:t>
                                </m:r>
                                <m:r>
                                  <m:rPr/>
                                  <w:rPr>
                                    <w:rFonts w:ascii="Cambria Math" w:hAnsi="Cambria Math" w:eastAsia="微软雅黑" w:cstheme="minorBidi"/>
                                    <w:color w:val="000000" w:themeColor="text1"/>
                                    <w:kern w:val="24"/>
                                    <w:sz w:val="21"/>
                                    <w:szCs w:val="21"/>
                                    <w14:textFill>
                                      <w14:solidFill>
                                        <w14:schemeClr w14:val="tx1"/>
                                      </w14:solidFill>
                                    </w14:textFill>
                                  </w:rPr>
                                  <m:t>Δ</m:t>
                                </m:r>
                                <m:sSub>
                                  <m:sSubPr>
                                    <m:ctrlPr>
                                      <w:rPr>
                                        <w:rFonts w:ascii="Cambria Math" w:hAnsi="Cambria Math" w:eastAsia="微软雅黑" w:cstheme="minorBidi"/>
                                        <w:bCs/>
                                        <w:i/>
                                        <w:iCs/>
                                        <w:color w:val="000000" w:themeColor="text1"/>
                                        <w:kern w:val="24"/>
                                        <w:sz w:val="21"/>
                                        <w:szCs w:val="21"/>
                                        <w14:textFill>
                                          <w14:solidFill>
                                            <w14:schemeClr w14:val="tx1"/>
                                          </w14:solidFill>
                                        </w14:textFill>
                                      </w:rPr>
                                    </m:ctrlPr>
                                  </m:sSubPr>
                                  <m:e>
                                    <m:r>
                                      <m:rPr/>
                                      <w:rPr>
                                        <w:rFonts w:ascii="Cambria Math" w:hAnsi="Cambria Math" w:eastAsia="微软雅黑" w:cstheme="minorBidi"/>
                                        <w:color w:val="000000" w:themeColor="text1"/>
                                        <w:kern w:val="24"/>
                                        <w:sz w:val="21"/>
                                        <w:szCs w:val="21"/>
                                        <w14:textFill>
                                          <w14:solidFill>
                                            <w14:schemeClr w14:val="tx1"/>
                                          </w14:solidFill>
                                        </w14:textFill>
                                      </w:rPr>
                                      <m:t>G</m:t>
                                    </m:r>
                                    <m:ctrlPr>
                                      <w:rPr>
                                        <w:rFonts w:ascii="Cambria Math" w:hAnsi="Cambria Math" w:eastAsia="微软雅黑" w:cstheme="minorBidi"/>
                                        <w:bCs/>
                                        <w:i/>
                                        <w:iCs/>
                                        <w:color w:val="000000" w:themeColor="text1"/>
                                        <w:kern w:val="24"/>
                                        <w:sz w:val="21"/>
                                        <w:szCs w:val="21"/>
                                        <w14:textFill>
                                          <w14:solidFill>
                                            <w14:schemeClr w14:val="tx1"/>
                                          </w14:solidFill>
                                        </w14:textFill>
                                      </w:rPr>
                                    </m:ctrlPr>
                                  </m:e>
                                  <m:sub>
                                    <m:r>
                                      <m:rPr/>
                                      <w:rPr>
                                        <w:rFonts w:ascii="Cambria Math" w:hAnsi="Cambria Math" w:eastAsia="微软雅黑" w:cstheme="minorBidi"/>
                                        <w:color w:val="000000" w:themeColor="text1"/>
                                        <w:kern w:val="24"/>
                                        <w:sz w:val="21"/>
                                        <w:szCs w:val="21"/>
                                        <w14:textFill>
                                          <w14:solidFill>
                                            <w14:schemeClr w14:val="tx1"/>
                                          </w14:solidFill>
                                        </w14:textFill>
                                      </w:rPr>
                                      <m:t>v</m:t>
                                    </m:r>
                                    <m:ctrlPr>
                                      <w:rPr>
                                        <w:rFonts w:ascii="Cambria Math" w:hAnsi="Cambria Math" w:eastAsia="微软雅黑" w:cstheme="minorBidi"/>
                                        <w:bCs/>
                                        <w:i/>
                                        <w:iCs/>
                                        <w:color w:val="000000" w:themeColor="text1"/>
                                        <w:kern w:val="24"/>
                                        <w:sz w:val="21"/>
                                        <w:szCs w:val="21"/>
                                        <w14:textFill>
                                          <w14:solidFill>
                                            <w14:schemeClr w14:val="tx1"/>
                                          </w14:solidFill>
                                        </w14:textFill>
                                      </w:rPr>
                                    </m:ctrlPr>
                                  </m:sub>
                                </m:sSub>
                                <m:r>
                                  <m:rPr/>
                                  <w:rPr>
                                    <w:rFonts w:ascii="Cambria Math" w:hAnsi="Cambria Math" w:eastAsia="微软雅黑" w:cstheme="minorBidi"/>
                                    <w:color w:val="000000" w:themeColor="text1"/>
                                    <w:kern w:val="24"/>
                                    <w:sz w:val="21"/>
                                    <w:szCs w:val="21"/>
                                    <w14:textFill>
                                      <w14:solidFill>
                                        <w14:schemeClr w14:val="tx1"/>
                                      </w14:solidFill>
                                    </w14:textFill>
                                  </w:rPr>
                                  <m:t>+ 4πr</m:t>
                                </m:r>
                                <m:r>
                                  <m:rPr/>
                                  <w:rPr>
                                    <w:rFonts w:ascii="Cambria Math" w:hAnsi="Cambria Math" w:eastAsia="微软雅黑" w:cstheme="minorBidi"/>
                                    <w:color w:val="000000" w:themeColor="text1"/>
                                    <w:kern w:val="24"/>
                                    <w:position w:val="17"/>
                                    <w:sz w:val="21"/>
                                    <w:szCs w:val="21"/>
                                    <w:vertAlign w:val="superscript"/>
                                    <w14:textFill>
                                      <w14:solidFill>
                                        <w14:schemeClr w14:val="tx1"/>
                                      </w14:solidFill>
                                    </w14:textFill>
                                  </w:rPr>
                                  <m:t>2</m:t>
                                </m:r>
                                <m:r>
                                  <m:rPr/>
                                  <w:rPr>
                                    <w:rFonts w:ascii="Cambria Math" w:hAnsi="Cambria Math" w:eastAsia="微软雅黑" w:cstheme="minorBidi"/>
                                    <w:color w:val="000000" w:themeColor="text1"/>
                                    <w:kern w:val="24"/>
                                    <w:sz w:val="21"/>
                                    <w:szCs w:val="21"/>
                                    <w14:textFill>
                                      <w14:solidFill>
                                        <w14:schemeClr w14:val="tx1"/>
                                      </w14:solidFill>
                                    </w14:textFill>
                                  </w:rPr>
                                  <m:t>γ</m:t>
                                </m:r>
                              </m:oMath>
                            </m:oMathPara>
                          </w:p>
                        </w:txbxContent>
                      </wps:txbx>
                      <wps:bodyPr wrap="square">
                        <a:spAutoFit/>
                      </wps:bodyPr>
                    </wps:wsp>
                  </a:graphicData>
                </a:graphic>
              </wp:anchor>
            </w:drawing>
          </mc:Choice>
          <mc:Fallback>
            <w:pict>
              <v:shape id="文本框 31" o:spid="_x0000_s1026" o:spt="202" type="#_x0000_t202" style="position:absolute;left:0pt;margin-left:11.9pt;margin-top:28.05pt;height:70.9pt;width:391.25pt;mso-position-horizontal-relative:margin;z-index:251661312;mso-width-relative:page;mso-height-relative:page;" filled="f" stroked="f" coordsize="21600,21600" o:gfxdata="UEsDBAoAAAAAAIdO4kAAAAAAAAAAAAAAAAAEAAAAZHJzL1BLAwQUAAAACACHTuJAvmxpZNoAAAAJ&#10;AQAADwAAAGRycy9kb3ducmV2LnhtbE2PQUvDQBSE74L/YXmCN7ubBmMbsykaUBBRaNWDt23yTGKz&#10;b8Putk3/vc+THocZZr4pVpMdxAF96B1pSGYKBFLtmp5aDe9vD1cLECEaaszgCDWcMMCqPD8rTN64&#10;I63xsImt4BIKudHQxTjmUoa6Q2vCzI1I7H05b01k6VvZeHPkcjvIuVKZtKYnXujMiFWH9W6ztxrw&#10;Ve6+q4/Pl/vHp7skrZ7XJ0+T1pcXiboFEXGKf2H4xWd0KJlp6/bUBDFomKdMHjVcZwkI9hcqS0Fs&#10;Obi8WYIsC/n/QfkDUEsDBBQAAAAIAIdO4kAQAulKxQEAAHYDAAAOAAAAZHJzL2Uyb0RvYy54bWyt&#10;U0tu2zAQ3RfIHQjuY8lK4iaC5SCFkW6KtkDaA9AUaRHgLxzaki/Q3qCrbrrvuXyODinFKdJNFt1Q&#10;5Mzjm3lvqOXtYDTZiwDK2YbOZyUlwnLXKrtt6Ncv9+fXlEBktmXaWdHQgwB6uzp7s+x9LSrXOd2K&#10;QJDEQt37hnYx+roogHfCMJg5LywmpQuGRTyGbdEG1iO70UVVlouid6H1wXEBgNH1mKQTY3gNoZNS&#10;cbF2fGeEjSNrEJpFlASd8kBXuVspBY+fpAQRiW4oKo15xSK436S1WC1ZvQ3Md4pPLbDXtPBCk2HK&#10;YtET1ZpFRnZB/UNlFA8OnIwz7kwxCsmOoIp5+cKbh455kbWg1eBPpsP/o+Uf958DUW1DLypKLDM4&#10;8eOP78efv4+/vpGLeTKo91Aj7sEjMg7v3IDP5ikOGEy6BxlM+qIignm093CyVwyRcAxe3iyur95i&#10;imPupiyry0WiKZ5v+wDxvXCGpE1DA44vu8r2HyCO0CdIKmbdvdI6j1Bb0je0Qv6rfOOUQnZtsUgS&#10;MTabdnHYDJOyjWsPKKzHN9BQeNyxkCxnCL7bRSyQ66Y7I3CiwnHkzqenk+b99zmjnn+X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bGlk2gAAAAkBAAAPAAAAAAAAAAEAIAAAACIAAABkcnMvZG93&#10;bnJldi54bWxQSwECFAAUAAAACACHTuJAEALpSsUBAAB2AwAADgAAAAAAAAABACAAAAApAQAAZHJz&#10;L2Uyb0RvYy54bWxQSwUGAAAAAAYABgBZAQAAYAUAAAAA&#10;">
                <v:fill on="f" focussize="0,0"/>
                <v:stroke on="f" weight="2.25pt"/>
                <v:imagedata o:title=""/>
                <o:lock v:ext="edit" aspectratio="f"/>
                <v:textbox style="mso-fit-shape-to-text:t;">
                  <w:txbxContent>
                    <w:p w14:paraId="6DA9BC2B">
                      <w:pPr>
                        <w:pStyle w:val="16"/>
                        <w:textAlignment w:val="baseline"/>
                        <w:rPr>
                          <w:color w:val="000000" w:themeColor="text1"/>
                          <w14:textFill>
                            <w14:solidFill>
                              <w14:schemeClr w14:val="tx1"/>
                            </w14:solidFill>
                          </w14:textFill>
                        </w:rPr>
                      </w:pPr>
                      <m:oMathPara>
                        <m:oMath>
                          <m:r>
                            <m:rPr/>
                            <w:rPr>
                              <w:rFonts w:ascii="Cambria Math" w:hAnsi="Cambria Math" w:eastAsia="微软雅黑" w:cstheme="minorBidi"/>
                              <w:color w:val="000000" w:themeColor="text1"/>
                              <w:kern w:val="24"/>
                              <w:sz w:val="21"/>
                              <w:szCs w:val="21"/>
                              <w14:textFill>
                                <w14:solidFill>
                                  <w14:schemeClr w14:val="tx1"/>
                                </w14:solidFill>
                              </w14:textFill>
                            </w:rPr>
                            <m:t>ΔG     = </m:t>
                          </m:r>
                          <m:f>
                            <m:fPr>
                              <m:ctrlPr>
                                <w:rPr>
                                  <w:rFonts w:ascii="Cambria Math" w:hAnsi="Cambria Math" w:eastAsia="微软雅黑" w:cstheme="minorBidi"/>
                                  <w:bCs/>
                                  <w:i/>
                                  <w:iCs/>
                                  <w:color w:val="000000" w:themeColor="text1"/>
                                  <w:kern w:val="24"/>
                                  <w:sz w:val="21"/>
                                  <w:szCs w:val="21"/>
                                  <w14:textFill>
                                    <w14:solidFill>
                                      <w14:schemeClr w14:val="tx1"/>
                                    </w14:solidFill>
                                  </w14:textFill>
                                </w:rPr>
                              </m:ctrlPr>
                            </m:fPr>
                            <m:num>
                              <m:r>
                                <m:rPr/>
                                <w:rPr>
                                  <w:rFonts w:ascii="Cambria Math" w:hAnsi="Cambria Math" w:eastAsia="微软雅黑" w:cstheme="minorBidi"/>
                                  <w:color w:val="000000" w:themeColor="text1"/>
                                  <w:kern w:val="24"/>
                                  <w:sz w:val="21"/>
                                  <w:szCs w:val="21"/>
                                  <w14:textFill>
                                    <w14:solidFill>
                                      <w14:schemeClr w14:val="tx1"/>
                                    </w14:solidFill>
                                  </w14:textFill>
                                </w:rPr>
                                <m:t>4</m:t>
                              </m:r>
                              <m:ctrlPr>
                                <w:rPr>
                                  <w:rFonts w:ascii="Cambria Math" w:hAnsi="Cambria Math" w:eastAsia="微软雅黑" w:cstheme="minorBidi"/>
                                  <w:bCs/>
                                  <w:i/>
                                  <w:iCs/>
                                  <w:color w:val="000000" w:themeColor="text1"/>
                                  <w:kern w:val="24"/>
                                  <w:sz w:val="21"/>
                                  <w:szCs w:val="21"/>
                                  <w14:textFill>
                                    <w14:solidFill>
                                      <w14:schemeClr w14:val="tx1"/>
                                    </w14:solidFill>
                                  </w14:textFill>
                                </w:rPr>
                              </m:ctrlPr>
                            </m:num>
                            <m:den>
                              <m:r>
                                <m:rPr/>
                                <w:rPr>
                                  <w:rFonts w:ascii="Cambria Math" w:hAnsi="Cambria Math" w:eastAsia="微软雅黑" w:cstheme="minorBidi"/>
                                  <w:color w:val="000000" w:themeColor="text1"/>
                                  <w:kern w:val="24"/>
                                  <w:sz w:val="21"/>
                                  <w:szCs w:val="21"/>
                                  <w14:textFill>
                                    <w14:solidFill>
                                      <w14:schemeClr w14:val="tx1"/>
                                    </w14:solidFill>
                                  </w14:textFill>
                                </w:rPr>
                                <m:t>3</m:t>
                              </m:r>
                              <m:ctrlPr>
                                <w:rPr>
                                  <w:rFonts w:ascii="Cambria Math" w:hAnsi="Cambria Math" w:eastAsia="微软雅黑" w:cstheme="minorBidi"/>
                                  <w:bCs/>
                                  <w:i/>
                                  <w:iCs/>
                                  <w:color w:val="000000" w:themeColor="text1"/>
                                  <w:kern w:val="24"/>
                                  <w:sz w:val="21"/>
                                  <w:szCs w:val="21"/>
                                  <w14:textFill>
                                    <w14:solidFill>
                                      <w14:schemeClr w14:val="tx1"/>
                                    </w14:solidFill>
                                  </w14:textFill>
                                </w:rPr>
                              </m:ctrlPr>
                            </m:den>
                          </m:f>
                          <m:r>
                            <m:rPr/>
                            <w:rPr>
                              <w:rFonts w:ascii="Cambria Math" w:hAnsi="Cambria Math" w:eastAsia="微软雅黑" w:cstheme="minorBidi"/>
                              <w:color w:val="000000" w:themeColor="text1"/>
                              <w:kern w:val="24"/>
                              <w:sz w:val="21"/>
                              <w:szCs w:val="21"/>
                              <w14:textFill>
                                <w14:solidFill>
                                  <w14:schemeClr w14:val="tx1"/>
                                </w14:solidFill>
                              </w14:textFill>
                            </w:rPr>
                            <m:t>πr</m:t>
                          </m:r>
                          <m:r>
                            <m:rPr/>
                            <w:rPr>
                              <w:rFonts w:ascii="Cambria Math" w:hAnsi="Cambria Math" w:eastAsia="微软雅黑" w:cstheme="minorBidi"/>
                              <w:color w:val="000000" w:themeColor="text1"/>
                              <w:kern w:val="24"/>
                              <w:position w:val="17"/>
                              <w:sz w:val="21"/>
                              <w:szCs w:val="21"/>
                              <w:vertAlign w:val="superscript"/>
                              <w14:textFill>
                                <w14:solidFill>
                                  <w14:schemeClr w14:val="tx1"/>
                                </w14:solidFill>
                              </w14:textFill>
                            </w:rPr>
                            <m:t>3</m:t>
                          </m:r>
                          <m:r>
                            <m:rPr/>
                            <w:rPr>
                              <w:rFonts w:ascii="Cambria Math" w:hAnsi="Cambria Math" w:eastAsia="微软雅黑" w:cstheme="minorBidi"/>
                              <w:color w:val="000000" w:themeColor="text1"/>
                              <w:kern w:val="24"/>
                              <w:sz w:val="21"/>
                              <w:szCs w:val="21"/>
                              <w14:textFill>
                                <w14:solidFill>
                                  <w14:schemeClr w14:val="tx1"/>
                                </w14:solidFill>
                              </w14:textFill>
                            </w:rPr>
                            <m:t>Δ</m:t>
                          </m:r>
                          <m:sSub>
                            <m:sSubPr>
                              <m:ctrlPr>
                                <w:rPr>
                                  <w:rFonts w:ascii="Cambria Math" w:hAnsi="Cambria Math" w:eastAsia="微软雅黑" w:cstheme="minorBidi"/>
                                  <w:bCs/>
                                  <w:i/>
                                  <w:iCs/>
                                  <w:color w:val="000000" w:themeColor="text1"/>
                                  <w:kern w:val="24"/>
                                  <w:sz w:val="21"/>
                                  <w:szCs w:val="21"/>
                                  <w14:textFill>
                                    <w14:solidFill>
                                      <w14:schemeClr w14:val="tx1"/>
                                    </w14:solidFill>
                                  </w14:textFill>
                                </w:rPr>
                              </m:ctrlPr>
                            </m:sSubPr>
                            <m:e>
                              <m:r>
                                <m:rPr/>
                                <w:rPr>
                                  <w:rFonts w:ascii="Cambria Math" w:hAnsi="Cambria Math" w:eastAsia="微软雅黑" w:cstheme="minorBidi"/>
                                  <w:color w:val="000000" w:themeColor="text1"/>
                                  <w:kern w:val="24"/>
                                  <w:sz w:val="21"/>
                                  <w:szCs w:val="21"/>
                                  <w14:textFill>
                                    <w14:solidFill>
                                      <w14:schemeClr w14:val="tx1"/>
                                    </w14:solidFill>
                                  </w14:textFill>
                                </w:rPr>
                                <m:t>G</m:t>
                              </m:r>
                              <m:ctrlPr>
                                <w:rPr>
                                  <w:rFonts w:ascii="Cambria Math" w:hAnsi="Cambria Math" w:eastAsia="微软雅黑" w:cstheme="minorBidi"/>
                                  <w:bCs/>
                                  <w:i/>
                                  <w:iCs/>
                                  <w:color w:val="000000" w:themeColor="text1"/>
                                  <w:kern w:val="24"/>
                                  <w:sz w:val="21"/>
                                  <w:szCs w:val="21"/>
                                  <w14:textFill>
                                    <w14:solidFill>
                                      <w14:schemeClr w14:val="tx1"/>
                                    </w14:solidFill>
                                  </w14:textFill>
                                </w:rPr>
                              </m:ctrlPr>
                            </m:e>
                            <m:sub>
                              <m:r>
                                <m:rPr/>
                                <w:rPr>
                                  <w:rFonts w:ascii="Cambria Math" w:hAnsi="Cambria Math" w:eastAsia="微软雅黑" w:cstheme="minorBidi"/>
                                  <w:color w:val="000000" w:themeColor="text1"/>
                                  <w:kern w:val="24"/>
                                  <w:sz w:val="21"/>
                                  <w:szCs w:val="21"/>
                                  <w14:textFill>
                                    <w14:solidFill>
                                      <w14:schemeClr w14:val="tx1"/>
                                    </w14:solidFill>
                                  </w14:textFill>
                                </w:rPr>
                                <m:t>v</m:t>
                              </m:r>
                              <m:ctrlPr>
                                <w:rPr>
                                  <w:rFonts w:ascii="Cambria Math" w:hAnsi="Cambria Math" w:eastAsia="微软雅黑" w:cstheme="minorBidi"/>
                                  <w:bCs/>
                                  <w:i/>
                                  <w:iCs/>
                                  <w:color w:val="000000" w:themeColor="text1"/>
                                  <w:kern w:val="24"/>
                                  <w:sz w:val="21"/>
                                  <w:szCs w:val="21"/>
                                  <w14:textFill>
                                    <w14:solidFill>
                                      <w14:schemeClr w14:val="tx1"/>
                                    </w14:solidFill>
                                  </w14:textFill>
                                </w:rPr>
                              </m:ctrlPr>
                            </m:sub>
                          </m:sSub>
                          <m:r>
                            <m:rPr/>
                            <w:rPr>
                              <w:rFonts w:ascii="Cambria Math" w:hAnsi="Cambria Math" w:eastAsia="微软雅黑" w:cstheme="minorBidi"/>
                              <w:color w:val="000000" w:themeColor="text1"/>
                              <w:kern w:val="24"/>
                              <w:sz w:val="21"/>
                              <w:szCs w:val="21"/>
                              <w14:textFill>
                                <w14:solidFill>
                                  <w14:schemeClr w14:val="tx1"/>
                                </w14:solidFill>
                              </w14:textFill>
                            </w:rPr>
                            <m:t>+ 4πr</m:t>
                          </m:r>
                          <m:r>
                            <m:rPr/>
                            <w:rPr>
                              <w:rFonts w:ascii="Cambria Math" w:hAnsi="Cambria Math" w:eastAsia="微软雅黑" w:cstheme="minorBidi"/>
                              <w:color w:val="000000" w:themeColor="text1"/>
                              <w:kern w:val="24"/>
                              <w:position w:val="17"/>
                              <w:sz w:val="21"/>
                              <w:szCs w:val="21"/>
                              <w:vertAlign w:val="superscript"/>
                              <w14:textFill>
                                <w14:solidFill>
                                  <w14:schemeClr w14:val="tx1"/>
                                </w14:solidFill>
                              </w14:textFill>
                            </w:rPr>
                            <m:t>2</m:t>
                          </m:r>
                          <m:r>
                            <m:rPr/>
                            <w:rPr>
                              <w:rFonts w:ascii="Cambria Math" w:hAnsi="Cambria Math" w:eastAsia="微软雅黑" w:cstheme="minorBidi"/>
                              <w:color w:val="000000" w:themeColor="text1"/>
                              <w:kern w:val="24"/>
                              <w:sz w:val="21"/>
                              <w:szCs w:val="21"/>
                              <w14:textFill>
                                <w14:solidFill>
                                  <w14:schemeClr w14:val="tx1"/>
                                </w14:solidFill>
                              </w14:textFill>
                            </w:rPr>
                            <m:t>γ</m:t>
                          </m:r>
                        </m:oMath>
                      </m:oMathPara>
                    </w:p>
                  </w:txbxContent>
                </v:textbox>
              </v:shape>
            </w:pict>
          </mc:Fallback>
        </mc:AlternateContent>
      </w:r>
      <w:r>
        <w:rPr>
          <w:rFonts w:eastAsia="宋体" w:cs="Times New Roman"/>
          <w:sz w:val="21"/>
          <w:szCs w:val="21"/>
        </w:rPr>
        <w:t>其中</w:t>
      </w:r>
      <w:r>
        <w:rPr>
          <w:rFonts w:eastAsia="宋体" w:cs="Times New Roman"/>
          <w:i/>
          <w:sz w:val="21"/>
          <w:szCs w:val="21"/>
        </w:rPr>
        <w:t>V</w:t>
      </w:r>
      <w:r>
        <w:rPr>
          <w:rFonts w:eastAsia="宋体" w:cs="Times New Roman"/>
          <w:sz w:val="21"/>
          <w:szCs w:val="21"/>
        </w:rPr>
        <w:t>为</w:t>
      </w:r>
      <w:r>
        <w:rPr>
          <w:rFonts w:eastAsia="宋体" w:cs="Times New Roman"/>
          <w:bCs/>
          <w:sz w:val="21"/>
          <w:szCs w:val="21"/>
        </w:rPr>
        <w:t>晶胚体积，</w:t>
      </w:r>
      <w:r>
        <w:rPr>
          <w:rFonts w:ascii="Cambria Math" w:hAnsi="Cambria Math" w:eastAsia="宋体" w:cs="Cambria Math"/>
          <w:i/>
          <w:sz w:val="21"/>
          <w:szCs w:val="21"/>
        </w:rPr>
        <w:t>△</w:t>
      </w:r>
      <w:r>
        <w:rPr>
          <w:rFonts w:eastAsia="宋体" w:cs="Times New Roman"/>
          <w:i/>
          <w:sz w:val="21"/>
          <w:szCs w:val="21"/>
        </w:rPr>
        <w:t>g</w:t>
      </w:r>
      <w:r>
        <w:rPr>
          <w:rFonts w:eastAsia="宋体" w:cs="Times New Roman"/>
          <w:i/>
          <w:sz w:val="21"/>
          <w:szCs w:val="21"/>
          <w:vertAlign w:val="subscript"/>
        </w:rPr>
        <w:t>v</w:t>
      </w:r>
      <w:r>
        <w:rPr>
          <w:rFonts w:eastAsia="宋体" w:cs="Times New Roman"/>
          <w:bCs/>
          <w:sz w:val="21"/>
          <w:szCs w:val="21"/>
        </w:rPr>
        <w:t>为单位体积自由能差，</w:t>
      </w:r>
      <w:r>
        <w:rPr>
          <w:rFonts w:eastAsia="宋体" w:cs="Times New Roman"/>
          <w:i/>
          <w:sz w:val="21"/>
          <w:szCs w:val="21"/>
        </w:rPr>
        <w:t>A</w:t>
      </w:r>
      <w:r>
        <w:rPr>
          <w:rFonts w:eastAsia="宋体" w:cs="Times New Roman"/>
          <w:bCs/>
          <w:sz w:val="21"/>
          <w:szCs w:val="21"/>
        </w:rPr>
        <w:t>为晶胚表面积，</w:t>
      </w:r>
      <w:r>
        <w:rPr>
          <w:rFonts w:eastAsia="宋体" w:cs="Times New Roman"/>
          <w:i/>
          <w:sz w:val="21"/>
          <w:szCs w:val="21"/>
        </w:rPr>
        <w:t>γ</w:t>
      </w:r>
      <w:r>
        <w:rPr>
          <w:rFonts w:eastAsia="宋体" w:cs="Times New Roman"/>
          <w:bCs/>
          <w:sz w:val="21"/>
          <w:szCs w:val="21"/>
        </w:rPr>
        <w:t>为单位面积表面能，进一步整理得到如下等式：</w:t>
      </w:r>
    </w:p>
    <w:p w14:paraId="16884212">
      <w:pPr>
        <w:spacing w:before="120" w:beforeLines="50" w:after="120" w:afterLines="50" w:line="360" w:lineRule="auto"/>
        <w:ind w:firstLine="422" w:firstLineChars="200"/>
        <w:rPr>
          <w:rFonts w:eastAsia="宋体" w:cs="Times New Roman"/>
          <w:b/>
          <w:bCs/>
          <w:sz w:val="21"/>
          <w:szCs w:val="21"/>
        </w:rPr>
      </w:pPr>
    </w:p>
    <w:p w14:paraId="632C7F25">
      <w:pPr>
        <w:spacing w:line="360" w:lineRule="auto"/>
        <w:ind w:firstLine="420" w:firstLineChars="200"/>
        <w:rPr>
          <w:rFonts w:eastAsia="宋体" w:cs="Times New Roman"/>
          <w:sz w:val="21"/>
          <w:szCs w:val="21"/>
        </w:rPr>
      </w:pPr>
      <w:r>
        <w:rPr>
          <w:rFonts w:eastAsia="宋体" w:cs="Times New Roman"/>
          <w:sz w:val="21"/>
          <w:szCs w:val="21"/>
        </w:rPr>
        <w:t>然后让学生在平衡状态下求导上式，得到形核半径的几种不同条件：0&lt;</w:t>
      </w:r>
      <w:r>
        <w:rPr>
          <w:rFonts w:eastAsia="宋体" w:cs="Times New Roman"/>
          <w:i/>
          <w:sz w:val="21"/>
          <w:szCs w:val="21"/>
        </w:rPr>
        <w:t>r</w:t>
      </w:r>
      <w:r>
        <w:rPr>
          <w:rFonts w:eastAsia="宋体" w:cs="Times New Roman"/>
          <w:sz w:val="21"/>
          <w:szCs w:val="21"/>
        </w:rPr>
        <w:t>&lt;</w:t>
      </w:r>
      <w:r>
        <w:rPr>
          <w:rFonts w:eastAsia="宋体" w:cs="Times New Roman"/>
          <w:i/>
          <w:sz w:val="21"/>
          <w:szCs w:val="21"/>
        </w:rPr>
        <w:t>r</w:t>
      </w:r>
      <w:r>
        <w:rPr>
          <w:rFonts w:eastAsia="宋体" w:cs="Times New Roman"/>
          <w:i/>
          <w:sz w:val="21"/>
          <w:szCs w:val="21"/>
          <w:vertAlign w:val="superscript"/>
        </w:rPr>
        <w:t>*</w:t>
      </w:r>
      <w:r>
        <w:rPr>
          <w:rFonts w:eastAsia="宋体" w:cs="Times New Roman"/>
          <w:sz w:val="21"/>
          <w:szCs w:val="21"/>
        </w:rPr>
        <w:t>，</w:t>
      </w:r>
      <w:r>
        <w:rPr>
          <w:rFonts w:eastAsia="宋体" w:cs="Times New Roman"/>
          <w:i/>
          <w:sz w:val="21"/>
          <w:szCs w:val="21"/>
        </w:rPr>
        <w:t>r</w:t>
      </w:r>
      <w:r>
        <w:rPr>
          <w:rFonts w:eastAsia="宋体" w:cs="Times New Roman"/>
          <w:sz w:val="21"/>
          <w:szCs w:val="21"/>
        </w:rPr>
        <w:t xml:space="preserve">↑ → </w:t>
      </w:r>
      <w:r>
        <w:rPr>
          <w:rFonts w:eastAsia="宋体" w:cs="Times New Roman"/>
          <w:i/>
          <w:sz w:val="21"/>
          <w:szCs w:val="21"/>
        </w:rPr>
        <w:t>ΔG</w:t>
      </w:r>
      <w:r>
        <w:rPr>
          <w:rFonts w:eastAsia="宋体" w:cs="Times New Roman"/>
          <w:sz w:val="21"/>
          <w:szCs w:val="21"/>
        </w:rPr>
        <w:t>↑ (无法长大)；</w:t>
      </w:r>
      <w:r>
        <w:rPr>
          <w:rFonts w:eastAsia="宋体" w:cs="Times New Roman"/>
          <w:i/>
          <w:sz w:val="21"/>
          <w:szCs w:val="21"/>
        </w:rPr>
        <w:t>r</w:t>
      </w:r>
      <w:r>
        <w:rPr>
          <w:rFonts w:eastAsia="宋体" w:cs="Times New Roman"/>
          <w:sz w:val="21"/>
          <w:szCs w:val="21"/>
        </w:rPr>
        <w:t>=</w:t>
      </w:r>
      <w:r>
        <w:rPr>
          <w:rFonts w:eastAsia="宋体" w:cs="Times New Roman"/>
          <w:i/>
          <w:sz w:val="21"/>
          <w:szCs w:val="21"/>
        </w:rPr>
        <w:t xml:space="preserve"> r*</w:t>
      </w:r>
      <w:r>
        <w:rPr>
          <w:rFonts w:eastAsia="宋体" w:cs="Times New Roman"/>
          <w:sz w:val="21"/>
          <w:szCs w:val="21"/>
        </w:rPr>
        <w:t>，</w:t>
      </w:r>
      <w:r>
        <w:rPr>
          <w:rFonts w:eastAsia="宋体" w:cs="Times New Roman"/>
          <w:i/>
          <w:sz w:val="21"/>
          <w:szCs w:val="21"/>
        </w:rPr>
        <w:t xml:space="preserve">ΔG </w:t>
      </w:r>
      <w:r>
        <w:rPr>
          <w:rFonts w:eastAsia="宋体" w:cs="Times New Roman"/>
          <w:sz w:val="21"/>
          <w:szCs w:val="21"/>
        </w:rPr>
        <w:t xml:space="preserve">= </w:t>
      </w:r>
      <w:r>
        <w:rPr>
          <w:rFonts w:eastAsia="宋体" w:cs="Times New Roman"/>
          <w:i/>
          <w:sz w:val="21"/>
          <w:szCs w:val="21"/>
        </w:rPr>
        <w:t>ΔG</w:t>
      </w:r>
      <w:r>
        <w:rPr>
          <w:rFonts w:eastAsia="宋体" w:cs="Times New Roman"/>
          <w:i/>
          <w:sz w:val="21"/>
          <w:szCs w:val="21"/>
          <w:vertAlign w:val="subscript"/>
        </w:rPr>
        <w:t>max</w:t>
      </w:r>
      <w:r>
        <w:rPr>
          <w:rFonts w:eastAsia="宋体" w:cs="Times New Roman"/>
          <w:sz w:val="21"/>
          <w:szCs w:val="21"/>
        </w:rPr>
        <w:t xml:space="preserve"> (临界状态）；</w:t>
      </w:r>
      <w:r>
        <w:rPr>
          <w:rFonts w:eastAsia="宋体" w:cs="Times New Roman"/>
          <w:i/>
          <w:sz w:val="21"/>
          <w:szCs w:val="21"/>
        </w:rPr>
        <w:t>r</w:t>
      </w:r>
      <w:r>
        <w:rPr>
          <w:rFonts w:eastAsia="宋体" w:cs="Times New Roman"/>
          <w:sz w:val="21"/>
          <w:szCs w:val="21"/>
        </w:rPr>
        <w:t xml:space="preserve">&gt; </w:t>
      </w:r>
      <w:r>
        <w:rPr>
          <w:rFonts w:eastAsia="宋体" w:cs="Times New Roman"/>
          <w:i/>
          <w:sz w:val="21"/>
          <w:szCs w:val="21"/>
        </w:rPr>
        <w:t>r</w:t>
      </w:r>
      <w:r>
        <w:rPr>
          <w:rFonts w:eastAsia="宋体" w:cs="Times New Roman"/>
          <w:i/>
          <w:sz w:val="21"/>
          <w:szCs w:val="21"/>
          <w:vertAlign w:val="superscript"/>
        </w:rPr>
        <w:t>*</w:t>
      </w:r>
      <w:r>
        <w:rPr>
          <w:rFonts w:eastAsia="宋体" w:cs="Times New Roman"/>
          <w:sz w:val="21"/>
          <w:szCs w:val="21"/>
        </w:rPr>
        <w:t>，</w:t>
      </w:r>
      <w:r>
        <w:rPr>
          <w:rFonts w:eastAsia="宋体" w:cs="Times New Roman"/>
          <w:i/>
          <w:sz w:val="21"/>
          <w:szCs w:val="21"/>
        </w:rPr>
        <w:t>r</w:t>
      </w:r>
      <w:r>
        <w:rPr>
          <w:rFonts w:eastAsia="宋体" w:cs="Times New Roman"/>
          <w:sz w:val="21"/>
          <w:szCs w:val="21"/>
        </w:rPr>
        <w:t xml:space="preserve">↑ → </w:t>
      </w:r>
      <w:r>
        <w:rPr>
          <w:rFonts w:eastAsia="宋体" w:cs="Times New Roman"/>
          <w:i/>
          <w:sz w:val="21"/>
          <w:szCs w:val="21"/>
        </w:rPr>
        <w:t>ΔG</w:t>
      </w:r>
      <w:r>
        <w:rPr>
          <w:rFonts w:eastAsia="宋体" w:cs="Times New Roman"/>
          <w:sz w:val="21"/>
          <w:szCs w:val="21"/>
        </w:rPr>
        <w:t>↓ (自发长大)。继而由图1(b)的示意可知，因</w:t>
      </w:r>
      <w:r>
        <w:rPr>
          <w:rFonts w:eastAsia="宋体" w:cs="Times New Roman"/>
          <w:i/>
          <w:sz w:val="21"/>
          <w:szCs w:val="21"/>
        </w:rPr>
        <w:t>ΔG</w:t>
      </w:r>
      <w:r>
        <w:rPr>
          <w:rFonts w:eastAsia="宋体" w:cs="Times New Roman"/>
          <w:sz w:val="21"/>
          <w:szCs w:val="21"/>
        </w:rPr>
        <w:t>先增大后减小，</w:t>
      </w:r>
      <w:r>
        <w:rPr>
          <w:rFonts w:eastAsia="宋体" w:cs="Times New Roman"/>
          <w:i/>
          <w:sz w:val="21"/>
          <w:szCs w:val="21"/>
        </w:rPr>
        <w:t>ΔG</w:t>
      </w:r>
      <w:r>
        <w:rPr>
          <w:rFonts w:eastAsia="宋体" w:cs="Times New Roman"/>
          <w:i/>
          <w:sz w:val="21"/>
          <w:szCs w:val="21"/>
          <w:vertAlign w:val="superscript"/>
        </w:rPr>
        <w:t>*</w:t>
      </w:r>
      <w:r>
        <w:rPr>
          <w:rFonts w:eastAsia="宋体" w:cs="Times New Roman"/>
          <w:sz w:val="21"/>
          <w:szCs w:val="21"/>
        </w:rPr>
        <w:t>等于活化自由能，是形成稳定晶核所需要的最小自由能，即能量势垒。</w:t>
      </w:r>
    </w:p>
    <w:p w14:paraId="70EAEF6F">
      <w:pPr>
        <w:spacing w:line="360" w:lineRule="auto"/>
        <w:ind w:firstLine="420" w:firstLineChars="200"/>
        <w:rPr>
          <w:rFonts w:eastAsia="宋体" w:cs="Times New Roman"/>
          <w:sz w:val="21"/>
          <w:szCs w:val="21"/>
        </w:rPr>
      </w:pPr>
      <w:r>
        <w:rPr>
          <w:rFonts w:eastAsia="宋体" w:cs="Times New Roman"/>
          <w:sz w:val="21"/>
          <w:szCs w:val="21"/>
        </w:rPr>
        <w:t>总体说来，通过上述常规讲解的授课方式，大部分学生能较好理解形核及其均匀形核的量化关系，但是，较难上升到一般性规律的理解上，对于各因素和条件的相互作用及其演化规律的理解也较为粗糙，另课堂稍显枯燥，学生参与度不高。</w:t>
      </w:r>
    </w:p>
    <w:p w14:paraId="00AE85D0">
      <w:pPr>
        <w:spacing w:line="360" w:lineRule="auto"/>
        <w:ind w:firstLine="420" w:firstLineChars="200"/>
        <w:rPr>
          <w:rFonts w:eastAsia="宋体" w:cs="Times New Roman"/>
          <w:sz w:val="21"/>
          <w:szCs w:val="21"/>
        </w:rPr>
      </w:pPr>
    </w:p>
    <w:p w14:paraId="2CDB0F40">
      <w:pPr>
        <w:spacing w:line="360" w:lineRule="auto"/>
        <w:ind w:firstLine="420" w:firstLineChars="200"/>
        <w:rPr>
          <w:rFonts w:eastAsia="宋体" w:cs="Times New Roman"/>
          <w:sz w:val="21"/>
          <w:szCs w:val="21"/>
        </w:rPr>
      </w:pPr>
      <w:r>
        <w:rPr>
          <w:rFonts w:eastAsia="宋体" w:cs="Times New Roman"/>
          <w:sz w:val="21"/>
          <w:szCs w:val="21"/>
        </w:rPr>
        <mc:AlternateContent>
          <mc:Choice Requires="wps">
            <w:drawing>
              <wp:anchor distT="45720" distB="45720" distL="114300" distR="114300" simplePos="0" relativeHeight="251663360" behindDoc="0" locked="0" layoutInCell="1" allowOverlap="1">
                <wp:simplePos x="0" y="0"/>
                <wp:positionH relativeFrom="column">
                  <wp:posOffset>3439795</wp:posOffset>
                </wp:positionH>
                <wp:positionV relativeFrom="paragraph">
                  <wp:posOffset>159385</wp:posOffset>
                </wp:positionV>
                <wp:extent cx="415925" cy="3048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16169" cy="304800"/>
                        </a:xfrm>
                        <a:prstGeom prst="rect">
                          <a:avLst/>
                        </a:prstGeom>
                        <a:noFill/>
                        <a:ln w="9525">
                          <a:noFill/>
                          <a:miter lim="800000"/>
                        </a:ln>
                      </wps:spPr>
                      <wps:txbx>
                        <w:txbxContent>
                          <w:p w14:paraId="64EB56CE">
                            <w:pPr>
                              <w:rPr>
                                <w:rFonts w:cs="Times New Roman"/>
                                <w:b/>
                                <w:szCs w:val="24"/>
                              </w:rPr>
                            </w:pPr>
                            <w:r>
                              <w:rPr>
                                <w:rFonts w:cs="Times New Roman"/>
                                <w:b/>
                                <w:szCs w:val="24"/>
                              </w:rPr>
                              <w:t>(b)</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70.85pt;margin-top:12.55pt;height:24pt;width:32.75pt;z-index:251663360;mso-width-relative:page;mso-height-relative:page;" filled="f" stroked="f" coordsize="21600,21600" o:gfxdata="UEsDBAoAAAAAAIdO4kAAAAAAAAAAAAAAAAAEAAAAZHJzL1BLAwQUAAAACACHTuJAPPimHNcAAAAJ&#10;AQAADwAAAGRycy9kb3ducmV2LnhtbE2Py07DMBBF90j8gzVI7Kjt0DQQMukCxBZEeUjs3HiaRMTj&#10;KHab8PeYFSxH9+jeM9V2cYM40RR6zwh6pUAQN9723CK8vT5e3YAI0bA1g2dC+KYA2/r8rDKl9TO/&#10;0GkXW5FKOJQGoYtxLKUMTUfOhJUfiVN28JMzMZ1TK+1k5lTuBpkptZHO9JwWOjPSfUfN1+7oEN6f&#10;Dp8fa/XcPrh8nP2iJLtbiXh5odUdiEhL/IPhVz+pQ52c9v7INogBIV/rIqEIWa5BJGCjigzEHqG4&#10;1iDrSv7/oP4BUEsDBBQAAAAIAIdO4kCbFhdxIwIAACgEAAAOAAAAZHJzL2Uyb0RvYy54bWytU82O&#10;0zAQviPxDpbvNGlpyzZqulq2WoS0/EgLD+A6TmNhe4ztNikPwL4BJy7cea4+B2MnW6rlsgdyiGzP&#10;+Jv5vvm8vOy0InvhvART0vEop0QYDpU025J+/nTz4oISH5ipmAIjSnoQnl6unj9btrYQE2hAVcIR&#10;BDG+aG1JmxBskWWeN0IzPwIrDAZrcJoF3LptVjnWIrpW2STP51kLrrIOuPAeT9d9kA6I7imAUNeS&#10;izXwnRYm9KhOKBaQkm+k9XSVuq1rwcOHuvYiEFVSZBrSH4vgehP/2WrJiq1jtpF8aIE9pYVHnDST&#10;BoueoNYsMLJz8h8oLbkDD3UYcdBZTyQpgizG+SNt7hpmReKCUnt7Et3/P1j+fv/REVmhEygxTOPA&#10;jz/ujz9/H399J5MoT2t9gVl3FvNC9xq6mBqpensL/IsnBq4bZrbiyjloG8EqbG8cb2ZnV3scH0E2&#10;7TuosA7bBUhAXe10BEQ1CKLjaA6n0YguEI6H0/F8PF9QwjH0Mp9e5Gl0GSseLlvnwxsBmsRFSR1O&#10;PoGz/a0PsRlWPKTEWgZupFJp+sqQtqSL2WSWLpxFtAxodSV1SbEgfokVK5QZyEU+PbPQbbpBrA1U&#10;B6TpoDcbPjVcNOC+UdKi0Urqv+6YE5SotwalWoyn0+jMtJnOXk1w484jm/MIMxyhShoo6ZfXIbm5&#10;53SFktYy0Y3a950MvaKBkgqD2aNDz/cp6+8DX/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PPim&#10;HNcAAAAJAQAADwAAAAAAAAABACAAAAAiAAAAZHJzL2Rvd25yZXYueG1sUEsBAhQAFAAAAAgAh07i&#10;QJsWF3EjAgAAKAQAAA4AAAAAAAAAAQAgAAAAJgEAAGRycy9lMm9Eb2MueG1sUEsFBgAAAAAGAAYA&#10;WQEAALsFAAAAAA==&#10;">
                <v:fill on="f" focussize="0,0"/>
                <v:stroke on="f" miterlimit="8" joinstyle="miter"/>
                <v:imagedata o:title=""/>
                <o:lock v:ext="edit" aspectratio="f"/>
                <v:textbox>
                  <w:txbxContent>
                    <w:p w14:paraId="64EB56CE">
                      <w:pPr>
                        <w:rPr>
                          <w:rFonts w:cs="Times New Roman"/>
                          <w:b/>
                          <w:szCs w:val="24"/>
                        </w:rPr>
                      </w:pPr>
                      <w:r>
                        <w:rPr>
                          <w:rFonts w:cs="Times New Roman"/>
                          <w:b/>
                          <w:szCs w:val="24"/>
                        </w:rPr>
                        <w:t>(b)</w:t>
                      </w:r>
                    </w:p>
                  </w:txbxContent>
                </v:textbox>
              </v:shape>
            </w:pict>
          </mc:Fallback>
        </mc:AlternateContent>
      </w:r>
      <w:r>
        <w:rPr>
          <w:rFonts w:eastAsia="宋体" w:cs="Times New Roman"/>
          <w:sz w:val="21"/>
          <w:szCs w:val="21"/>
        </w:rPr>
        <mc:AlternateContent>
          <mc:Choice Requires="wps">
            <w:drawing>
              <wp:anchor distT="45720" distB="45720" distL="114300" distR="114300" simplePos="0" relativeHeight="251662336" behindDoc="0" locked="0" layoutInCell="1" allowOverlap="1">
                <wp:simplePos x="0" y="0"/>
                <wp:positionH relativeFrom="column">
                  <wp:posOffset>1769110</wp:posOffset>
                </wp:positionH>
                <wp:positionV relativeFrom="paragraph">
                  <wp:posOffset>184150</wp:posOffset>
                </wp:positionV>
                <wp:extent cx="415925" cy="304800"/>
                <wp:effectExtent l="0" t="0" r="0" b="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16169" cy="304800"/>
                        </a:xfrm>
                        <a:prstGeom prst="rect">
                          <a:avLst/>
                        </a:prstGeom>
                        <a:noFill/>
                        <a:ln w="9525">
                          <a:noFill/>
                          <a:miter lim="800000"/>
                        </a:ln>
                      </wps:spPr>
                      <wps:txbx>
                        <w:txbxContent>
                          <w:p w14:paraId="1DA94CBE">
                            <w:pPr>
                              <w:rPr>
                                <w:rFonts w:cs="Times New Roman"/>
                                <w:b/>
                                <w:szCs w:val="24"/>
                              </w:rPr>
                            </w:pPr>
                            <w:r>
                              <w:rPr>
                                <w:rFonts w:cs="Times New Roman"/>
                                <w:b/>
                                <w:szCs w:val="24"/>
                              </w:rPr>
                              <w:t>(a)</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39.3pt;margin-top:14.5pt;height:24pt;width:32.75pt;z-index:251662336;mso-width-relative:page;mso-height-relative:page;" filled="f" stroked="f" coordsize="21600,21600" o:gfxdata="UEsDBAoAAAAAAIdO4kAAAAAAAAAAAAAAAAAEAAAAZHJzL1BLAwQUAAAACACHTuJAMkD3WdcAAAAJ&#10;AQAADwAAAGRycy9kb3ducmV2LnhtbE2PwU7DMAyG70h7h8hI3FjSUdatNN1hiCuIbSBxyxqvrWic&#10;qsnW8vaYE7vZ8qff319sJteJCw6h9aQhmSsQSJW3LdUaDvuX+xWIEA1Z03lCDT8YYFPObgqTWz/S&#10;O152sRYcQiE3GpoY+1zKUDXoTJj7HolvJz84E3kdamkHM3K46+RCqaV0piX+0Jgetw1W37uz0/Dx&#10;evr6TNVb/ewe+9FPSpJbS63vbhP1BCLiFP9h+NNndSjZ6ejPZIPoNCyy1ZJRHtbciYGHNE1AHDVk&#10;mQJZFvK6QfkLUEsDBBQAAAAIAIdO4kAuErBeJQIAACoEAAAOAAAAZHJzL2Uyb0RvYy54bWytU0tu&#10;2zAQ3RfoHQjua31qO7FgOUhjpCiQfoC0B6ApyiIqcliStuQeoL1BV91033P5HB1SimukmyyqhcDh&#10;kG/mvXlcXvWqJXthnQRd0mySUiI0h0rqbUk/fbx9cUmJ80xXrAUtSnoQjl6tnj9bdqYQOTTQVsIS&#10;BNGu6ExJG+9NkSSON0IxNwEjNCZrsIp5DO02qSzrEF21SZ6m86QDWxkLXDiHu+shSUdE+xRAqGvJ&#10;xRr4TgntB1QrWuaRkmukcXQVu61rwf37unbCk7akyNTHPxbB9Sb8k9WSFVvLTCP52AJ7SguPOCkm&#10;NRY9Qa2ZZ2Rn5T9QSnILDmo/4aCSgUhUBFlk6SNt7htmROSCUjtzEt39P1j+bv/BElmVNM8uKNFM&#10;4ciPP74ff/4+/vpG8iBQZ1yB5+4NnvT9K+jRNpGsM3fAPzui4aZheiuurYWuEazCBrNwMzm7OuC4&#10;ALLp3kKFddjOQwTqa6uCeqgHQXQczuE0HNF7wnFzms2z+YISjqmX6fQyjcNLWPFw2VjnXwtQJCxK&#10;anH2EZzt75wPzbDi4UiopeFWtm2cf6tJV9LFLJ/FC2cZJT2avZWqpFgQv8iKFa0eyQU+AzPfb/pR&#10;rA1UB6RpYbAbPjZcNGC/UtKh1UrqvuyYFZS0bzRKtcim0+DNGExnFzkG9jyzOc8wzRGqpJ6SYXnj&#10;o58HTtcoaS0j3aD90MnYK1ooqjDaPXj0PI6n/j7x1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y&#10;QPdZ1wAAAAkBAAAPAAAAAAAAAAEAIAAAACIAAABkcnMvZG93bnJldi54bWxQSwECFAAUAAAACACH&#10;TuJALhKwXiUCAAAqBAAADgAAAAAAAAABACAAAAAmAQAAZHJzL2Uyb0RvYy54bWxQSwUGAAAAAAYA&#10;BgBZAQAAvQUAAAAA&#10;">
                <v:fill on="f" focussize="0,0"/>
                <v:stroke on="f" miterlimit="8" joinstyle="miter"/>
                <v:imagedata o:title=""/>
                <o:lock v:ext="edit" aspectratio="f"/>
                <v:textbox>
                  <w:txbxContent>
                    <w:p w14:paraId="1DA94CBE">
                      <w:pPr>
                        <w:rPr>
                          <w:rFonts w:cs="Times New Roman"/>
                          <w:b/>
                          <w:szCs w:val="24"/>
                        </w:rPr>
                      </w:pPr>
                      <w:r>
                        <w:rPr>
                          <w:rFonts w:cs="Times New Roman"/>
                          <w:b/>
                          <w:szCs w:val="24"/>
                        </w:rPr>
                        <w:t>(a)</w:t>
                      </w:r>
                    </w:p>
                  </w:txbxContent>
                </v:textbox>
              </v:shape>
            </w:pict>
          </mc:Fallback>
        </mc:AlternateContent>
      </w:r>
      <w:r>
        <w:rPr>
          <w:rFonts w:eastAsia="宋体" w:cs="Times New Roman"/>
          <w:sz w:val="21"/>
          <w:szCs w:val="21"/>
        </w:rPr>
        <w:drawing>
          <wp:anchor distT="0" distB="0" distL="114300" distR="114300" simplePos="0" relativeHeight="251659264" behindDoc="0" locked="0" layoutInCell="1" allowOverlap="1">
            <wp:simplePos x="0" y="0"/>
            <wp:positionH relativeFrom="column">
              <wp:posOffset>2862580</wp:posOffset>
            </wp:positionH>
            <wp:positionV relativeFrom="paragraph">
              <wp:posOffset>12065</wp:posOffset>
            </wp:positionV>
            <wp:extent cx="2879725" cy="2314575"/>
            <wp:effectExtent l="0" t="0" r="0" b="952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880000" cy="2314800"/>
                    </a:xfrm>
                    <a:prstGeom prst="rect">
                      <a:avLst/>
                    </a:prstGeom>
                    <a:noFill/>
                  </pic:spPr>
                </pic:pic>
              </a:graphicData>
            </a:graphic>
          </wp:anchor>
        </w:drawing>
      </w:r>
      <w:r>
        <w:rPr>
          <w:rFonts w:eastAsia="宋体" w:cs="Times New Roman"/>
          <w:sz w:val="21"/>
          <w:szCs w:val="21"/>
        </w:rPr>
        <w:drawing>
          <wp:anchor distT="0" distB="0" distL="114300" distR="114300" simplePos="0" relativeHeight="251660288" behindDoc="0" locked="0" layoutInCell="1" allowOverlap="1">
            <wp:simplePos x="0" y="0"/>
            <wp:positionH relativeFrom="column">
              <wp:posOffset>-152400</wp:posOffset>
            </wp:positionH>
            <wp:positionV relativeFrom="paragraph">
              <wp:posOffset>85090</wp:posOffset>
            </wp:positionV>
            <wp:extent cx="2879725" cy="2252980"/>
            <wp:effectExtent l="0" t="0" r="0" b="0"/>
            <wp:wrapNone/>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879725" cy="2252980"/>
                    </a:xfrm>
                    <a:prstGeom prst="rect">
                      <a:avLst/>
                    </a:prstGeom>
                  </pic:spPr>
                </pic:pic>
              </a:graphicData>
            </a:graphic>
          </wp:anchor>
        </w:drawing>
      </w:r>
    </w:p>
    <w:p w14:paraId="46EB727C">
      <w:pPr>
        <w:spacing w:line="360" w:lineRule="auto"/>
        <w:ind w:firstLine="420" w:firstLineChars="200"/>
        <w:rPr>
          <w:rFonts w:eastAsia="宋体" w:cs="Times New Roman"/>
          <w:sz w:val="21"/>
          <w:szCs w:val="21"/>
        </w:rPr>
      </w:pPr>
    </w:p>
    <w:p w14:paraId="3DAB6522">
      <w:pPr>
        <w:spacing w:line="360" w:lineRule="auto"/>
        <w:ind w:firstLine="420" w:firstLineChars="200"/>
        <w:rPr>
          <w:rFonts w:eastAsia="宋体" w:cs="Times New Roman"/>
          <w:sz w:val="21"/>
          <w:szCs w:val="21"/>
        </w:rPr>
      </w:pPr>
    </w:p>
    <w:p w14:paraId="50F38CD4">
      <w:pPr>
        <w:spacing w:line="360" w:lineRule="auto"/>
        <w:ind w:firstLine="420" w:firstLineChars="200"/>
        <w:rPr>
          <w:rFonts w:eastAsia="宋体" w:cs="Times New Roman"/>
          <w:sz w:val="21"/>
          <w:szCs w:val="21"/>
        </w:rPr>
      </w:pPr>
    </w:p>
    <w:p w14:paraId="19E49DD3">
      <w:pPr>
        <w:spacing w:line="360" w:lineRule="auto"/>
        <w:ind w:firstLine="420" w:firstLineChars="200"/>
        <w:rPr>
          <w:rFonts w:eastAsia="宋体" w:cs="Times New Roman"/>
          <w:sz w:val="21"/>
          <w:szCs w:val="21"/>
        </w:rPr>
      </w:pPr>
    </w:p>
    <w:p w14:paraId="2861ED11">
      <w:pPr>
        <w:spacing w:line="360" w:lineRule="auto"/>
        <w:ind w:firstLine="420" w:firstLineChars="200"/>
        <w:rPr>
          <w:rFonts w:eastAsia="宋体" w:cs="Times New Roman"/>
          <w:sz w:val="21"/>
          <w:szCs w:val="21"/>
        </w:rPr>
      </w:pPr>
    </w:p>
    <w:p w14:paraId="44902491">
      <w:pPr>
        <w:spacing w:line="360" w:lineRule="auto"/>
        <w:ind w:firstLine="420" w:firstLineChars="200"/>
        <w:rPr>
          <w:rFonts w:eastAsia="宋体" w:cs="Times New Roman"/>
          <w:sz w:val="21"/>
          <w:szCs w:val="21"/>
        </w:rPr>
      </w:pPr>
    </w:p>
    <w:p w14:paraId="14B0836F">
      <w:pPr>
        <w:spacing w:line="360" w:lineRule="auto"/>
        <w:ind w:firstLine="420" w:firstLineChars="200"/>
        <w:rPr>
          <w:rFonts w:eastAsia="宋体" w:cs="Times New Roman"/>
          <w:sz w:val="21"/>
          <w:szCs w:val="21"/>
        </w:rPr>
      </w:pPr>
    </w:p>
    <w:p w14:paraId="1E50D020">
      <w:pPr>
        <w:spacing w:line="360" w:lineRule="auto"/>
        <w:ind w:firstLine="420" w:firstLineChars="200"/>
        <w:rPr>
          <w:rFonts w:eastAsia="宋体" w:cs="Times New Roman"/>
          <w:sz w:val="21"/>
          <w:szCs w:val="21"/>
        </w:rPr>
      </w:pPr>
    </w:p>
    <w:p w14:paraId="4D035838">
      <w:pPr>
        <w:spacing w:line="360" w:lineRule="auto"/>
        <w:ind w:firstLine="420" w:firstLineChars="200"/>
        <w:rPr>
          <w:rFonts w:eastAsia="宋体" w:cs="Times New Roman"/>
          <w:sz w:val="21"/>
          <w:szCs w:val="21"/>
        </w:rPr>
      </w:pPr>
    </w:p>
    <w:p w14:paraId="6C206F41">
      <w:pPr>
        <w:spacing w:before="120" w:beforeLines="50" w:line="360" w:lineRule="auto"/>
        <w:ind w:firstLine="420" w:firstLineChars="200"/>
        <w:jc w:val="center"/>
        <w:rPr>
          <w:rFonts w:eastAsia="宋体" w:cs="Times New Roman"/>
          <w:sz w:val="21"/>
          <w:szCs w:val="21"/>
        </w:rPr>
      </w:pPr>
      <w:r>
        <w:rPr>
          <w:rFonts w:eastAsia="宋体" w:cs="Times New Roman"/>
          <w:sz w:val="21"/>
          <w:szCs w:val="21"/>
        </w:rPr>
        <w:t>图1 (a)材料均匀形核的示意图与(b)形核能量与晶胚半径的变化关系</w:t>
      </w:r>
    </w:p>
    <w:p w14:paraId="12478D81">
      <w:pPr>
        <w:spacing w:line="360" w:lineRule="auto"/>
        <w:ind w:firstLine="420" w:firstLineChars="200"/>
        <w:rPr>
          <w:rFonts w:eastAsia="宋体" w:cs="Times New Roman"/>
          <w:sz w:val="21"/>
          <w:szCs w:val="21"/>
        </w:rPr>
      </w:pPr>
    </w:p>
    <w:p w14:paraId="2C4EB1D1">
      <w:pPr>
        <w:spacing w:line="360" w:lineRule="auto"/>
        <w:ind w:firstLine="420" w:firstLineChars="200"/>
        <w:rPr>
          <w:rFonts w:eastAsia="宋体" w:cs="Times New Roman"/>
          <w:sz w:val="21"/>
          <w:szCs w:val="21"/>
        </w:rPr>
      </w:pPr>
      <w:r>
        <w:rPr>
          <w:rFonts w:eastAsia="宋体" w:cs="Times New Roman"/>
          <w:sz w:val="21"/>
          <w:szCs w:val="21"/>
        </w:rPr>
        <w:t>具体探索实践上，我们则是将中华</w:t>
      </w:r>
      <w:r>
        <w:rPr>
          <w:rFonts w:hint="eastAsia" w:eastAsia="宋体" w:cs="Times New Roman"/>
          <w:sz w:val="21"/>
          <w:szCs w:val="21"/>
        </w:rPr>
        <w:t>传统</w:t>
      </w:r>
      <w:r>
        <w:rPr>
          <w:rFonts w:eastAsia="宋体" w:cs="Times New Roman"/>
          <w:sz w:val="21"/>
          <w:szCs w:val="21"/>
        </w:rPr>
        <w:t>文化</w:t>
      </w:r>
      <w:r>
        <w:rPr>
          <w:rFonts w:hint="eastAsia" w:eastAsia="宋体" w:cs="Times New Roman"/>
          <w:sz w:val="21"/>
          <w:szCs w:val="21"/>
        </w:rPr>
        <w:t>元素</w:t>
      </w:r>
      <w:r>
        <w:rPr>
          <w:rFonts w:eastAsia="宋体" w:cs="Times New Roman"/>
          <w:sz w:val="21"/>
          <w:szCs w:val="21"/>
        </w:rPr>
        <w:t>中常见的太极双鱼图来融入均匀形核理论的教学</w:t>
      </w:r>
      <w:r>
        <w:rPr>
          <w:rFonts w:hint="eastAsia" w:eastAsia="宋体" w:cs="Times New Roman"/>
          <w:sz w:val="21"/>
          <w:szCs w:val="21"/>
        </w:rPr>
        <w:t>(图2，北宋理学家周敦颐《太极图说》</w:t>
      </w:r>
      <w:r>
        <w:rPr>
          <w:rFonts w:eastAsia="宋体" w:cs="Times New Roman"/>
          <w:sz w:val="21"/>
          <w:szCs w:val="21"/>
        </w:rPr>
        <w:t>)。</w:t>
      </w:r>
    </w:p>
    <w:p w14:paraId="18301797">
      <w:pPr>
        <w:spacing w:line="360" w:lineRule="auto"/>
        <w:ind w:firstLine="420" w:firstLineChars="200"/>
        <w:rPr>
          <w:rFonts w:eastAsia="宋体" w:cs="Times New Roman"/>
          <w:sz w:val="21"/>
          <w:szCs w:val="21"/>
        </w:rPr>
      </w:pPr>
      <w:r>
        <w:rPr>
          <w:rFonts w:eastAsia="宋体" w:cs="Times New Roman"/>
          <w:sz w:val="21"/>
          <w:szCs w:val="21"/>
        </w:rPr>
        <w:t>首先，我们采用</w:t>
      </w:r>
      <w:r>
        <w:rPr>
          <w:rFonts w:eastAsia="宋体" w:cs="Times New Roman"/>
          <w:b/>
          <w:sz w:val="21"/>
          <w:szCs w:val="21"/>
        </w:rPr>
        <w:t>启发式教学</w:t>
      </w:r>
      <w:r>
        <w:rPr>
          <w:rFonts w:hint="eastAsia" w:eastAsia="宋体" w:cs="Times New Roman"/>
          <w:sz w:val="21"/>
          <w:szCs w:val="21"/>
        </w:rPr>
        <w:t>，通过PPT</w:t>
      </w:r>
      <w:r>
        <w:rPr>
          <w:rFonts w:eastAsia="宋体" w:cs="Times New Roman"/>
          <w:sz w:val="21"/>
          <w:szCs w:val="21"/>
        </w:rPr>
        <w:t>给出太极双鱼图</w:t>
      </w:r>
      <w:r>
        <w:rPr>
          <w:rFonts w:hint="eastAsia" w:eastAsia="宋体" w:cs="Times New Roman"/>
          <w:sz w:val="21"/>
          <w:szCs w:val="21"/>
        </w:rPr>
        <w:t>。</w:t>
      </w:r>
      <w:r>
        <w:rPr>
          <w:rFonts w:eastAsia="宋体" w:cs="Times New Roman"/>
          <w:sz w:val="21"/>
          <w:szCs w:val="21"/>
        </w:rPr>
        <w:t>太极双鱼图是中国传统文化中的一个代表性图案，通常由两条鱼围绕着太极图形而成，代表了阴阳平衡的哲学思想，表达了阴阳两极的统一和相互依存。</w:t>
      </w:r>
      <w:r>
        <w:rPr>
          <w:rFonts w:hint="eastAsia" w:eastAsia="宋体" w:cs="Times New Roman"/>
          <w:sz w:val="21"/>
          <w:szCs w:val="21"/>
        </w:rPr>
        <w:t>教师请学生认真观察该图，然后提问：“你印象中还有哪些其他鲜明的</w:t>
      </w:r>
      <w:r>
        <w:rPr>
          <w:rFonts w:eastAsia="宋体" w:cs="Times New Roman"/>
          <w:sz w:val="21"/>
          <w:szCs w:val="21"/>
        </w:rPr>
        <w:t>中华</w:t>
      </w:r>
      <w:r>
        <w:rPr>
          <w:rFonts w:hint="eastAsia" w:eastAsia="宋体" w:cs="Times New Roman"/>
          <w:sz w:val="21"/>
          <w:szCs w:val="21"/>
        </w:rPr>
        <w:t>传统</w:t>
      </w:r>
      <w:r>
        <w:rPr>
          <w:rFonts w:eastAsia="宋体" w:cs="Times New Roman"/>
          <w:sz w:val="21"/>
          <w:szCs w:val="21"/>
        </w:rPr>
        <w:t>文化</w:t>
      </w:r>
      <w:r>
        <w:rPr>
          <w:rFonts w:hint="eastAsia" w:eastAsia="宋体" w:cs="Times New Roman"/>
          <w:sz w:val="21"/>
          <w:szCs w:val="21"/>
        </w:rPr>
        <w:t>元素？”</w:t>
      </w:r>
      <w:r>
        <w:rPr>
          <w:rFonts w:eastAsia="宋体" w:cs="Times New Roman"/>
          <w:sz w:val="21"/>
          <w:szCs w:val="21"/>
        </w:rPr>
        <w:t xml:space="preserve"> </w:t>
      </w:r>
    </w:p>
    <w:p w14:paraId="69A1D7B2">
      <w:pPr>
        <w:spacing w:line="360" w:lineRule="auto"/>
        <w:ind w:firstLine="420" w:firstLineChars="200"/>
        <w:rPr>
          <w:rFonts w:eastAsia="宋体" w:cs="Times New Roman"/>
          <w:sz w:val="21"/>
          <w:szCs w:val="21"/>
        </w:rPr>
      </w:pPr>
      <w:r>
        <w:rPr>
          <w:rFonts w:hint="eastAsia" w:eastAsia="宋体" w:cs="Times New Roman"/>
          <w:sz w:val="21"/>
          <w:szCs w:val="21"/>
        </w:rPr>
        <w:t>此时学生参与度很高，会踊跃回答如中国书法、篆刻印章、中国结、京戏脸谱、景泰蓝、玉雕、中国漆器、甲骨文、钟鼎文、汉代竹简、茶、中药、文房四宝（砚台、毛笔、宣纸、墨）与四大发明等，教师适时归纳总结，引导学生理解这些</w:t>
      </w:r>
      <w:r>
        <w:rPr>
          <w:rFonts w:eastAsia="宋体" w:cs="Times New Roman"/>
          <w:sz w:val="21"/>
          <w:szCs w:val="21"/>
        </w:rPr>
        <w:t>文化</w:t>
      </w:r>
      <w:r>
        <w:rPr>
          <w:rFonts w:hint="eastAsia" w:eastAsia="宋体" w:cs="Times New Roman"/>
          <w:sz w:val="21"/>
          <w:szCs w:val="21"/>
        </w:rPr>
        <w:t>元素背后的蕴含，进而让学生上升到对中华优秀传统文化的精神特质和发展形态的理解，即“讲仁爱、重民本、守诚信、崇正义、尚和合、求大同”六个方面，以潜移默化方式进行文化自信教育。</w:t>
      </w:r>
    </w:p>
    <w:p w14:paraId="26B99D3B">
      <w:pPr>
        <w:spacing w:line="360" w:lineRule="auto"/>
        <w:ind w:firstLine="420" w:firstLineChars="200"/>
        <w:rPr>
          <w:rFonts w:eastAsia="宋体" w:cs="Times New Roman"/>
          <w:sz w:val="21"/>
          <w:szCs w:val="21"/>
        </w:rPr>
      </w:pPr>
      <w:r>
        <w:rPr>
          <w:rFonts w:hint="eastAsia" w:eastAsia="宋体" w:cs="Times New Roman"/>
          <w:sz w:val="21"/>
          <w:szCs w:val="21"/>
        </w:rPr>
        <w:t>教师</w:t>
      </w:r>
      <w:r>
        <w:rPr>
          <w:rFonts w:eastAsia="宋体" w:cs="Times New Roman"/>
          <w:sz w:val="21"/>
          <w:szCs w:val="21"/>
        </w:rPr>
        <w:t>进一步</w:t>
      </w:r>
      <w:r>
        <w:rPr>
          <w:rFonts w:eastAsia="宋体" w:cs="Times New Roman"/>
          <w:b/>
          <w:sz w:val="21"/>
          <w:szCs w:val="21"/>
        </w:rPr>
        <w:t>采用研讨式教学</w:t>
      </w:r>
      <w:r>
        <w:rPr>
          <w:rFonts w:eastAsia="宋体" w:cs="Times New Roman"/>
          <w:sz w:val="21"/>
          <w:szCs w:val="21"/>
        </w:rPr>
        <w:t>，引导学生关注图中鱼眼与鱼的相对位置。学生可以明显看出，阴的鱼眼在阳鱼中，且在其充盈的位置，</w:t>
      </w:r>
      <w:r>
        <w:rPr>
          <w:rFonts w:hint="eastAsia" w:eastAsia="宋体" w:cs="Times New Roman"/>
          <w:sz w:val="21"/>
          <w:szCs w:val="21"/>
        </w:rPr>
        <w:t>然后教师可以</w:t>
      </w:r>
      <w:r>
        <w:rPr>
          <w:rFonts w:eastAsia="宋体" w:cs="Times New Roman"/>
          <w:sz w:val="21"/>
          <w:szCs w:val="21"/>
        </w:rPr>
        <w:t>激发学生讨论</w:t>
      </w:r>
      <w:r>
        <w:rPr>
          <w:rFonts w:hint="eastAsia" w:eastAsia="宋体" w:cs="Times New Roman"/>
          <w:sz w:val="21"/>
          <w:szCs w:val="21"/>
        </w:rPr>
        <w:t>，使</w:t>
      </w:r>
      <w:r>
        <w:rPr>
          <w:rFonts w:eastAsia="宋体" w:cs="Times New Roman"/>
          <w:sz w:val="21"/>
          <w:szCs w:val="21"/>
        </w:rPr>
        <w:t>他们明白在阳中孕育阴，阳极生阴这一唯物主义思想，也就是这里母相中生长新相的过程</w:t>
      </w:r>
      <w:r>
        <w:rPr>
          <w:rFonts w:hint="eastAsia" w:eastAsia="宋体" w:cs="Times New Roman"/>
          <w:sz w:val="21"/>
          <w:szCs w:val="21"/>
        </w:rPr>
        <w:t>，从而顺利过渡到本章节所讲解的</w:t>
      </w:r>
      <w:r>
        <w:rPr>
          <w:rFonts w:eastAsia="宋体" w:cs="Times New Roman"/>
          <w:sz w:val="21"/>
          <w:szCs w:val="21"/>
        </w:rPr>
        <w:t>均匀形核</w:t>
      </w:r>
      <w:r>
        <w:rPr>
          <w:rFonts w:hint="eastAsia" w:eastAsia="宋体" w:cs="Times New Roman"/>
          <w:sz w:val="21"/>
          <w:szCs w:val="21"/>
        </w:rPr>
        <w:t>内容</w:t>
      </w:r>
      <w:r>
        <w:rPr>
          <w:rFonts w:eastAsia="宋体" w:cs="Times New Roman"/>
          <w:sz w:val="21"/>
          <w:szCs w:val="21"/>
        </w:rPr>
        <w:t>。充分研讨后，学生</w:t>
      </w:r>
      <w:r>
        <w:rPr>
          <w:rFonts w:hint="eastAsia" w:eastAsia="宋体" w:cs="Times New Roman"/>
          <w:sz w:val="21"/>
          <w:szCs w:val="21"/>
        </w:rPr>
        <w:t>将</w:t>
      </w:r>
      <w:r>
        <w:rPr>
          <w:rFonts w:eastAsia="宋体" w:cs="Times New Roman"/>
          <w:sz w:val="21"/>
          <w:szCs w:val="21"/>
        </w:rPr>
        <w:t>理解</w:t>
      </w:r>
      <w:r>
        <w:rPr>
          <w:rFonts w:hint="eastAsia" w:eastAsia="宋体" w:cs="Times New Roman"/>
          <w:sz w:val="21"/>
          <w:szCs w:val="21"/>
        </w:rPr>
        <w:t>新相形成时</w:t>
      </w:r>
      <w:r>
        <w:rPr>
          <w:rFonts w:eastAsia="宋体" w:cs="Times New Roman"/>
          <w:sz w:val="21"/>
          <w:szCs w:val="21"/>
        </w:rPr>
        <w:t>各因素和条件的相互作用及其</w:t>
      </w:r>
      <w:r>
        <w:rPr>
          <w:rFonts w:hint="eastAsia" w:eastAsia="宋体" w:cs="Times New Roman"/>
          <w:sz w:val="21"/>
          <w:szCs w:val="21"/>
        </w:rPr>
        <w:t>背后的</w:t>
      </w:r>
      <w:r>
        <w:rPr>
          <w:rFonts w:eastAsia="宋体" w:cs="Times New Roman"/>
          <w:sz w:val="21"/>
          <w:szCs w:val="21"/>
        </w:rPr>
        <w:t>能量转化关系。</w:t>
      </w:r>
    </w:p>
    <w:p w14:paraId="2554FC08">
      <w:pPr>
        <w:spacing w:line="360" w:lineRule="auto"/>
        <w:ind w:firstLine="420" w:firstLineChars="200"/>
        <w:rPr>
          <w:rFonts w:eastAsia="宋体" w:cs="Times New Roman"/>
          <w:sz w:val="21"/>
          <w:szCs w:val="21"/>
        </w:rPr>
      </w:pPr>
      <w:r>
        <w:rPr>
          <w:rFonts w:eastAsia="宋体" w:cs="Times New Roman"/>
          <w:sz w:val="21"/>
          <w:szCs w:val="21"/>
        </w:rPr>
        <w:t>然后，</w:t>
      </w:r>
      <w:r>
        <w:rPr>
          <w:rFonts w:hint="eastAsia" w:eastAsia="宋体" w:cs="Times New Roman"/>
          <w:sz w:val="21"/>
          <w:szCs w:val="21"/>
        </w:rPr>
        <w:t>教师</w:t>
      </w:r>
      <w:r>
        <w:rPr>
          <w:rFonts w:eastAsia="宋体" w:cs="Times New Roman"/>
          <w:sz w:val="21"/>
          <w:szCs w:val="21"/>
        </w:rPr>
        <w:t>可以提问，图中鱼眼与双鱼的比例协调，看起来非常舒适，那么鱼眼是否有确定的大小？能否求解？然后组织学生分组，运用前章节的基础知识和微积分等数学工具，求解出鱼眼的大小</w:t>
      </w:r>
      <w:r>
        <w:rPr>
          <w:rFonts w:hint="eastAsia" w:eastAsia="宋体" w:cs="Times New Roman"/>
          <w:sz w:val="21"/>
          <w:szCs w:val="21"/>
        </w:rPr>
        <w:t>。显然，</w:t>
      </w:r>
      <w:r>
        <w:rPr>
          <w:rFonts w:eastAsia="宋体" w:cs="Times New Roman"/>
          <w:sz w:val="21"/>
          <w:szCs w:val="21"/>
        </w:rPr>
        <w:t>这个</w:t>
      </w:r>
      <w:r>
        <w:rPr>
          <w:rFonts w:hint="eastAsia" w:eastAsia="宋体" w:cs="Times New Roman"/>
          <w:sz w:val="21"/>
          <w:szCs w:val="21"/>
        </w:rPr>
        <w:t>尺寸的</w:t>
      </w:r>
      <w:r>
        <w:rPr>
          <w:rFonts w:eastAsia="宋体" w:cs="Times New Roman"/>
          <w:sz w:val="21"/>
          <w:szCs w:val="21"/>
        </w:rPr>
        <w:t>大小恰恰就是我们形核理论里的临界晶胚大小，最终，这种恍然大悟的教学效果对学生的触动非常大，教学效果也非常好。</w:t>
      </w:r>
    </w:p>
    <w:p w14:paraId="0674E753">
      <w:pPr>
        <w:spacing w:line="360" w:lineRule="auto"/>
        <w:ind w:firstLine="420" w:firstLineChars="200"/>
        <w:rPr>
          <w:rFonts w:eastAsia="宋体" w:cs="Times New Roman"/>
          <w:sz w:val="21"/>
          <w:szCs w:val="21"/>
        </w:rPr>
      </w:pPr>
      <w:r>
        <w:rPr>
          <w:rFonts w:eastAsia="宋体" w:cs="Times New Roman"/>
          <w:sz w:val="21"/>
          <w:szCs w:val="21"/>
        </w:rPr>
        <w:t>总之，通过这种教学思考和设计，是能将中华优秀传统文化以润物无声的方式融入课堂，激发学生的学习热情</w:t>
      </w:r>
      <w:r>
        <w:rPr>
          <w:rFonts w:hint="eastAsia" w:eastAsia="宋体" w:cs="Times New Roman"/>
          <w:sz w:val="21"/>
          <w:szCs w:val="21"/>
        </w:rPr>
        <w:t>，增进文化自信的教育</w:t>
      </w:r>
      <w:r>
        <w:rPr>
          <w:rFonts w:eastAsia="宋体" w:cs="Times New Roman"/>
          <w:sz w:val="21"/>
          <w:szCs w:val="21"/>
        </w:rPr>
        <w:t>。学生既能领悟先贤对世界一般性的哲学思考，又能主动以数学方式求解，动手动脑，教学方法丰富，课堂气氛活跃。</w:t>
      </w:r>
    </w:p>
    <w:p w14:paraId="0340B3D8">
      <w:pPr>
        <w:spacing w:line="360" w:lineRule="auto"/>
        <w:ind w:firstLine="420" w:firstLineChars="200"/>
        <w:rPr>
          <w:rFonts w:eastAsia="宋体" w:cs="Times New Roman"/>
          <w:sz w:val="21"/>
          <w:szCs w:val="21"/>
        </w:rPr>
      </w:pPr>
    </w:p>
    <w:p w14:paraId="15CB1F98">
      <w:pPr>
        <w:spacing w:line="360" w:lineRule="auto"/>
        <w:ind w:firstLine="420" w:firstLineChars="200"/>
        <w:jc w:val="center"/>
        <w:rPr>
          <w:rFonts w:eastAsia="宋体" w:cs="Times New Roman"/>
          <w:sz w:val="21"/>
          <w:szCs w:val="21"/>
        </w:rPr>
      </w:pPr>
      <w:r>
        <w:rPr>
          <w:rFonts w:eastAsia="宋体" w:cs="Times New Roman"/>
          <w:sz w:val="21"/>
          <w:szCs w:val="21"/>
        </w:rPr>
        <w:drawing>
          <wp:inline distT="0" distB="0" distL="0" distR="0">
            <wp:extent cx="2879725" cy="2491105"/>
            <wp:effectExtent l="0" t="0" r="0" b="4445"/>
            <wp:docPr id="17411" name="内容占位符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7411" name="内容占位符 3"/>
                    <pic:cNvPicPr>
                      <a:picLocks noGrp="1"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80000" cy="2491200"/>
                    </a:xfrm>
                    <a:prstGeom prst="rect">
                      <a:avLst/>
                    </a:prstGeom>
                    <a:noFill/>
                    <a:ln>
                      <a:noFill/>
                    </a:ln>
                  </pic:spPr>
                </pic:pic>
              </a:graphicData>
            </a:graphic>
          </wp:inline>
        </w:drawing>
      </w:r>
    </w:p>
    <w:p w14:paraId="24E13742">
      <w:pPr>
        <w:spacing w:before="120" w:beforeLines="50" w:line="360" w:lineRule="auto"/>
        <w:ind w:firstLine="420" w:firstLineChars="200"/>
        <w:jc w:val="center"/>
        <w:rPr>
          <w:rFonts w:eastAsia="宋体" w:cs="Times New Roman"/>
          <w:sz w:val="21"/>
          <w:szCs w:val="21"/>
        </w:rPr>
      </w:pPr>
      <w:r>
        <w:rPr>
          <w:rFonts w:eastAsia="宋体" w:cs="Times New Roman"/>
          <w:sz w:val="21"/>
          <w:szCs w:val="21"/>
        </w:rPr>
        <w:t>图2 太极双鱼图</w:t>
      </w:r>
    </w:p>
    <w:p w14:paraId="121F0EA9">
      <w:pPr>
        <w:spacing w:line="360" w:lineRule="auto"/>
        <w:ind w:firstLine="420" w:firstLineChars="200"/>
        <w:rPr>
          <w:rFonts w:eastAsia="宋体" w:cs="Times New Roman"/>
          <w:sz w:val="21"/>
          <w:szCs w:val="21"/>
        </w:rPr>
      </w:pPr>
    </w:p>
    <w:p w14:paraId="65496E12">
      <w:pPr>
        <w:spacing w:line="360" w:lineRule="auto"/>
        <w:rPr>
          <w:rFonts w:ascii="宋体" w:hAnsi="宋体" w:eastAsia="宋体"/>
          <w:sz w:val="28"/>
          <w:szCs w:val="28"/>
        </w:rPr>
      </w:pPr>
      <w:r>
        <w:rPr>
          <w:rFonts w:hint="eastAsia" w:ascii="宋体" w:hAnsi="宋体" w:eastAsia="宋体"/>
          <w:sz w:val="28"/>
          <w:szCs w:val="28"/>
        </w:rPr>
        <w:t>（二）教学评价及反思</w:t>
      </w:r>
    </w:p>
    <w:p w14:paraId="2DC03451">
      <w:pPr>
        <w:spacing w:line="360" w:lineRule="auto"/>
        <w:ind w:firstLine="420" w:firstLineChars="200"/>
        <w:rPr>
          <w:rFonts w:eastAsia="宋体" w:cs="Times New Roman"/>
          <w:sz w:val="21"/>
          <w:szCs w:val="21"/>
        </w:rPr>
      </w:pPr>
      <w:r>
        <w:rPr>
          <w:rFonts w:eastAsia="宋体" w:cs="Times New Roman"/>
          <w:sz w:val="21"/>
          <w:szCs w:val="21"/>
        </w:rPr>
        <w:t>通过中华优秀传统文化的学习，弘扬和传承，从中挖掘、梳理、提炼出与《表面工程技术Ⅱ》课程教学内容相结合的部分，进行课程教学的有机设计，特别是将中华传统文化中的哲学思想与本课程的一般性问题相结合，是能在积极教授学生专业知识的同时，激发学生爱国热情，</w:t>
      </w:r>
      <w:r>
        <w:rPr>
          <w:rFonts w:hint="eastAsia" w:eastAsia="宋体" w:cs="Times New Roman"/>
          <w:sz w:val="21"/>
          <w:szCs w:val="21"/>
        </w:rPr>
        <w:t>开展</w:t>
      </w:r>
      <w:r>
        <w:rPr>
          <w:rFonts w:eastAsia="宋体" w:cs="Times New Roman"/>
          <w:sz w:val="21"/>
          <w:szCs w:val="21"/>
        </w:rPr>
        <w:t>文化自信</w:t>
      </w:r>
      <w:r>
        <w:rPr>
          <w:rFonts w:hint="eastAsia" w:eastAsia="宋体" w:cs="Times New Roman"/>
          <w:sz w:val="21"/>
          <w:szCs w:val="21"/>
        </w:rPr>
        <w:t>教育</w:t>
      </w:r>
      <w:r>
        <w:rPr>
          <w:rFonts w:eastAsia="宋体" w:cs="Times New Roman"/>
          <w:sz w:val="21"/>
          <w:szCs w:val="21"/>
        </w:rPr>
        <w:t>，从而达到良好的课堂课程思政。</w:t>
      </w:r>
    </w:p>
    <w:p w14:paraId="2C77A46E">
      <w:pPr>
        <w:spacing w:line="360" w:lineRule="auto"/>
        <w:ind w:firstLine="420" w:firstLineChars="200"/>
        <w:rPr>
          <w:rFonts w:eastAsia="宋体" w:cs="Times New Roman"/>
          <w:sz w:val="21"/>
          <w:szCs w:val="21"/>
        </w:rPr>
      </w:pPr>
      <w:r>
        <w:rPr>
          <w:rFonts w:eastAsia="宋体" w:cs="Times New Roman"/>
          <w:sz w:val="21"/>
          <w:szCs w:val="21"/>
        </w:rPr>
        <w:t>在2018</w:t>
      </w:r>
      <w:r>
        <w:rPr>
          <w:rFonts w:hint="eastAsia" w:ascii="宋体" w:hAnsi="宋体" w:eastAsia="宋体" w:cs="Times New Roman"/>
          <w:sz w:val="21"/>
          <w:szCs w:val="21"/>
        </w:rPr>
        <w:t>、</w:t>
      </w:r>
      <w:r>
        <w:rPr>
          <w:rFonts w:eastAsia="宋体" w:cs="Times New Roman"/>
          <w:sz w:val="21"/>
          <w:szCs w:val="21"/>
        </w:rPr>
        <w:t>2019与2020级金属材料工程专业授课中，课堂氛围活跃，师生互动明显，学生的继续深造与科研报国的意愿增强，较好的支撑了本专业的教育教学。</w:t>
      </w:r>
    </w:p>
    <w:p w14:paraId="0EDA856F">
      <w:pPr>
        <w:spacing w:line="360" w:lineRule="auto"/>
        <w:ind w:firstLine="420" w:firstLineChars="200"/>
        <w:rPr>
          <w:rFonts w:eastAsia="宋体" w:cs="Times New Roman"/>
          <w:sz w:val="28"/>
          <w:szCs w:val="28"/>
        </w:rPr>
      </w:pPr>
      <w:r>
        <w:rPr>
          <w:rFonts w:eastAsia="宋体" w:cs="Times New Roman"/>
          <w:sz w:val="21"/>
          <w:szCs w:val="21"/>
        </w:rPr>
        <w:t>但是，在本课程教学中实施文化自信教育，在教师端要求较高，一方面，要将具体的学科知识中融入中华优秀文化的思政教育，另一方面，在教学资源与教学方法方面，需要深挖教材，避免生搬硬套，否则学生的欢迎程度不高。</w:t>
      </w:r>
    </w:p>
    <w:sectPr>
      <w:pgSz w:w="11900" w:h="18440"/>
      <w:pgMar w:top="1440" w:right="1800" w:bottom="1440" w:left="1800" w:header="0" w:footer="941" w:gutter="0"/>
      <w:cols w:space="425" w:num="1"/>
      <w:titlePg/>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noPunctuationKerning w:val="1"/>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4OTU1ZDU0YmQ3ZTJlMDNmYTNkYzdjZTcxMjc4ZWIifQ=="/>
    <w:docVar w:name="KSO_WPS_MARK_KEY" w:val="0f0cdb22-70e7-45fb-a4ee-1c3ef471985e"/>
  </w:docVars>
  <w:rsids>
    <w:rsidRoot w:val="00767862"/>
    <w:rsid w:val="000039A7"/>
    <w:rsid w:val="00010980"/>
    <w:rsid w:val="00043327"/>
    <w:rsid w:val="00062764"/>
    <w:rsid w:val="00070667"/>
    <w:rsid w:val="000B39C3"/>
    <w:rsid w:val="000B7E44"/>
    <w:rsid w:val="000E1A02"/>
    <w:rsid w:val="00123D9E"/>
    <w:rsid w:val="00175D1B"/>
    <w:rsid w:val="0017771D"/>
    <w:rsid w:val="001903E4"/>
    <w:rsid w:val="0020253E"/>
    <w:rsid w:val="00225F5A"/>
    <w:rsid w:val="00240295"/>
    <w:rsid w:val="00257463"/>
    <w:rsid w:val="00270646"/>
    <w:rsid w:val="002D73E3"/>
    <w:rsid w:val="00324669"/>
    <w:rsid w:val="003432A4"/>
    <w:rsid w:val="0036126D"/>
    <w:rsid w:val="0038149B"/>
    <w:rsid w:val="003A0A10"/>
    <w:rsid w:val="003D4F2E"/>
    <w:rsid w:val="003E310B"/>
    <w:rsid w:val="003F1388"/>
    <w:rsid w:val="00406EAB"/>
    <w:rsid w:val="0044527B"/>
    <w:rsid w:val="00446E95"/>
    <w:rsid w:val="00471216"/>
    <w:rsid w:val="00475A72"/>
    <w:rsid w:val="00491C75"/>
    <w:rsid w:val="0049258D"/>
    <w:rsid w:val="0050262D"/>
    <w:rsid w:val="0057732A"/>
    <w:rsid w:val="0059608F"/>
    <w:rsid w:val="005C05AD"/>
    <w:rsid w:val="00621A63"/>
    <w:rsid w:val="00634752"/>
    <w:rsid w:val="00651696"/>
    <w:rsid w:val="00653AEE"/>
    <w:rsid w:val="006579D8"/>
    <w:rsid w:val="00660039"/>
    <w:rsid w:val="00663B59"/>
    <w:rsid w:val="00674716"/>
    <w:rsid w:val="00711303"/>
    <w:rsid w:val="00736ADE"/>
    <w:rsid w:val="00764462"/>
    <w:rsid w:val="00767862"/>
    <w:rsid w:val="007752F4"/>
    <w:rsid w:val="0079106C"/>
    <w:rsid w:val="00795B2C"/>
    <w:rsid w:val="007D5764"/>
    <w:rsid w:val="007D5BC4"/>
    <w:rsid w:val="007E7792"/>
    <w:rsid w:val="007F43C5"/>
    <w:rsid w:val="00820CF7"/>
    <w:rsid w:val="008602C7"/>
    <w:rsid w:val="00860325"/>
    <w:rsid w:val="00870868"/>
    <w:rsid w:val="008B2989"/>
    <w:rsid w:val="008F35E2"/>
    <w:rsid w:val="00950F14"/>
    <w:rsid w:val="009A588D"/>
    <w:rsid w:val="009F2905"/>
    <w:rsid w:val="00A123C1"/>
    <w:rsid w:val="00A950BC"/>
    <w:rsid w:val="00A96FE3"/>
    <w:rsid w:val="00AB424A"/>
    <w:rsid w:val="00B50F01"/>
    <w:rsid w:val="00BC25CB"/>
    <w:rsid w:val="00BE72EA"/>
    <w:rsid w:val="00C12BEF"/>
    <w:rsid w:val="00C279CA"/>
    <w:rsid w:val="00C61C7D"/>
    <w:rsid w:val="00C84532"/>
    <w:rsid w:val="00CA3005"/>
    <w:rsid w:val="00CB1C86"/>
    <w:rsid w:val="00CE6635"/>
    <w:rsid w:val="00D0517A"/>
    <w:rsid w:val="00D4689A"/>
    <w:rsid w:val="00DB13B6"/>
    <w:rsid w:val="00E1620C"/>
    <w:rsid w:val="00E95151"/>
    <w:rsid w:val="00EA66DE"/>
    <w:rsid w:val="00ED3C4C"/>
    <w:rsid w:val="00F0671E"/>
    <w:rsid w:val="00F1365C"/>
    <w:rsid w:val="00F42C12"/>
    <w:rsid w:val="00F444E4"/>
    <w:rsid w:val="00F46C48"/>
    <w:rsid w:val="00F5067A"/>
    <w:rsid w:val="00F5306F"/>
    <w:rsid w:val="00F86798"/>
    <w:rsid w:val="00F87935"/>
    <w:rsid w:val="00F93584"/>
    <w:rsid w:val="00FC5BB7"/>
    <w:rsid w:val="00FE0676"/>
    <w:rsid w:val="00FE563F"/>
    <w:rsid w:val="00FF16D3"/>
    <w:rsid w:val="02FC1C1A"/>
    <w:rsid w:val="07F56D06"/>
    <w:rsid w:val="09533473"/>
    <w:rsid w:val="0B595461"/>
    <w:rsid w:val="0C0952DB"/>
    <w:rsid w:val="0EF81C85"/>
    <w:rsid w:val="12FB3F33"/>
    <w:rsid w:val="136917E4"/>
    <w:rsid w:val="1AEE465D"/>
    <w:rsid w:val="1E6F395E"/>
    <w:rsid w:val="20C05477"/>
    <w:rsid w:val="220E111D"/>
    <w:rsid w:val="23007155"/>
    <w:rsid w:val="24A942AD"/>
    <w:rsid w:val="2A840263"/>
    <w:rsid w:val="2E795A6C"/>
    <w:rsid w:val="2FA00AAF"/>
    <w:rsid w:val="2FA64086"/>
    <w:rsid w:val="306B47BB"/>
    <w:rsid w:val="329F70A1"/>
    <w:rsid w:val="33B273BE"/>
    <w:rsid w:val="380F653E"/>
    <w:rsid w:val="43AE2D26"/>
    <w:rsid w:val="46B61944"/>
    <w:rsid w:val="4CFB64B9"/>
    <w:rsid w:val="51CB6EB5"/>
    <w:rsid w:val="526746E6"/>
    <w:rsid w:val="53BC7257"/>
    <w:rsid w:val="55B23A84"/>
    <w:rsid w:val="569A0B14"/>
    <w:rsid w:val="57F16439"/>
    <w:rsid w:val="5A2C26A3"/>
    <w:rsid w:val="5E151E33"/>
    <w:rsid w:val="600973A6"/>
    <w:rsid w:val="63D86FCA"/>
    <w:rsid w:val="640F4D03"/>
    <w:rsid w:val="669A2EB9"/>
    <w:rsid w:val="67D722CA"/>
    <w:rsid w:val="69B168E1"/>
    <w:rsid w:val="6C0E0ACC"/>
    <w:rsid w:val="6CA13239"/>
    <w:rsid w:val="6D7C5019"/>
    <w:rsid w:val="755D7AE2"/>
    <w:rsid w:val="7C786D9F"/>
    <w:rsid w:val="7CF52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4"/>
      <w:szCs w:val="22"/>
      <w:lang w:val="en-US" w:eastAsia="zh-CN" w:bidi="ar-SA"/>
      <w14:ligatures w14:val="standardContextual"/>
    </w:rPr>
  </w:style>
  <w:style w:type="paragraph" w:styleId="2">
    <w:name w:val="heading 1"/>
    <w:basedOn w:val="1"/>
    <w:next w:val="1"/>
    <w:link w:val="22"/>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3"/>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4"/>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5"/>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26"/>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Cs w:val="24"/>
    </w:rPr>
  </w:style>
  <w:style w:type="paragraph" w:styleId="7">
    <w:name w:val="heading 6"/>
    <w:basedOn w:val="1"/>
    <w:next w:val="1"/>
    <w:link w:val="27"/>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rPr>
  </w:style>
  <w:style w:type="paragraph" w:styleId="8">
    <w:name w:val="heading 7"/>
    <w:basedOn w:val="1"/>
    <w:next w:val="1"/>
    <w:link w:val="28"/>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9"/>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0"/>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annotation text"/>
    <w:basedOn w:val="1"/>
    <w:semiHidden/>
    <w:unhideWhenUsed/>
    <w:uiPriority w:val="99"/>
    <w:pPr>
      <w:jc w:val="left"/>
    </w:pPr>
  </w:style>
  <w:style w:type="paragraph" w:styleId="12">
    <w:name w:val="Balloon Text"/>
    <w:basedOn w:val="1"/>
    <w:link w:val="49"/>
    <w:semiHidden/>
    <w:unhideWhenUsed/>
    <w:uiPriority w:val="99"/>
    <w:rPr>
      <w:sz w:val="18"/>
      <w:szCs w:val="18"/>
    </w:rPr>
  </w:style>
  <w:style w:type="paragraph" w:styleId="13">
    <w:name w:val="footer"/>
    <w:basedOn w:val="1"/>
    <w:link w:val="48"/>
    <w:unhideWhenUsed/>
    <w:uiPriority w:val="99"/>
    <w:pPr>
      <w:tabs>
        <w:tab w:val="center" w:pos="4153"/>
        <w:tab w:val="right" w:pos="8306"/>
      </w:tabs>
      <w:snapToGrid w:val="0"/>
      <w:jc w:val="left"/>
    </w:pPr>
    <w:rPr>
      <w:sz w:val="18"/>
      <w:szCs w:val="18"/>
    </w:rPr>
  </w:style>
  <w:style w:type="paragraph" w:styleId="14">
    <w:name w:val="header"/>
    <w:basedOn w:val="1"/>
    <w:link w:val="47"/>
    <w:unhideWhenUsed/>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2"/>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Normal (Web)"/>
    <w:basedOn w:val="1"/>
    <w:semiHidden/>
    <w:unhideWhenUsed/>
    <w:uiPriority w:val="99"/>
    <w:rPr>
      <w:rFonts w:cs="Times New Roman" w:eastAsiaTheme="minorEastAsia"/>
      <w:szCs w:val="24"/>
      <w14:ligatures w14:val="none"/>
    </w:rPr>
  </w:style>
  <w:style w:type="paragraph" w:styleId="17">
    <w:name w:val="Title"/>
    <w:basedOn w:val="1"/>
    <w:next w:val="1"/>
    <w:link w:val="31"/>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20">
    <w:name w:val="Hyperlink"/>
    <w:basedOn w:val="19"/>
    <w:unhideWhenUsed/>
    <w:uiPriority w:val="99"/>
    <w:rPr>
      <w:color w:val="0563C1" w:themeColor="hyperlink"/>
      <w:u w:val="single"/>
      <w14:textFill>
        <w14:solidFill>
          <w14:schemeClr w14:val="hlink"/>
        </w14:solidFill>
      </w14:textFill>
    </w:rPr>
  </w:style>
  <w:style w:type="character" w:styleId="21">
    <w:name w:val="annotation reference"/>
    <w:basedOn w:val="19"/>
    <w:semiHidden/>
    <w:unhideWhenUsed/>
    <w:uiPriority w:val="99"/>
    <w:rPr>
      <w:sz w:val="21"/>
      <w:szCs w:val="21"/>
    </w:rPr>
  </w:style>
  <w:style w:type="character" w:customStyle="1" w:styleId="22">
    <w:name w:val="标题 1 字符"/>
    <w:basedOn w:val="19"/>
    <w:link w:val="2"/>
    <w:qFormat/>
    <w:uiPriority w:val="9"/>
    <w:rPr>
      <w:rFonts w:asciiTheme="majorHAnsi" w:hAnsiTheme="majorHAnsi" w:eastAsiaTheme="majorEastAsia" w:cstheme="majorBidi"/>
      <w:color w:val="2F5597" w:themeColor="accent1" w:themeShade="BF"/>
      <w:sz w:val="48"/>
      <w:szCs w:val="48"/>
    </w:rPr>
  </w:style>
  <w:style w:type="character" w:customStyle="1" w:styleId="23">
    <w:name w:val="标题 2 字符"/>
    <w:basedOn w:val="19"/>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4">
    <w:name w:val="标题 3 字符"/>
    <w:basedOn w:val="19"/>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5">
    <w:name w:val="标题 4 字符"/>
    <w:basedOn w:val="19"/>
    <w:link w:val="5"/>
    <w:semiHidden/>
    <w:qFormat/>
    <w:uiPriority w:val="9"/>
    <w:rPr>
      <w:rFonts w:asciiTheme="minorHAnsi" w:hAnsiTheme="minorHAnsi" w:eastAsiaTheme="minorEastAsia" w:cstheme="majorBidi"/>
      <w:color w:val="2F5597" w:themeColor="accent1" w:themeShade="BF"/>
      <w:sz w:val="28"/>
      <w:szCs w:val="28"/>
    </w:rPr>
  </w:style>
  <w:style w:type="character" w:customStyle="1" w:styleId="26">
    <w:name w:val="标题 5 字符"/>
    <w:basedOn w:val="19"/>
    <w:link w:val="6"/>
    <w:semiHidden/>
    <w:qFormat/>
    <w:uiPriority w:val="9"/>
    <w:rPr>
      <w:rFonts w:asciiTheme="minorHAnsi" w:hAnsiTheme="minorHAnsi" w:eastAsiaTheme="minorEastAsia" w:cstheme="majorBidi"/>
      <w:color w:val="2F5597" w:themeColor="accent1" w:themeShade="BF"/>
      <w:szCs w:val="24"/>
    </w:rPr>
  </w:style>
  <w:style w:type="character" w:customStyle="1" w:styleId="27">
    <w:name w:val="标题 6 字符"/>
    <w:basedOn w:val="19"/>
    <w:link w:val="7"/>
    <w:semiHidden/>
    <w:qFormat/>
    <w:uiPriority w:val="9"/>
    <w:rPr>
      <w:rFonts w:asciiTheme="minorHAnsi" w:hAnsiTheme="minorHAnsi" w:eastAsiaTheme="minorEastAsia" w:cstheme="majorBidi"/>
      <w:b/>
      <w:bCs/>
      <w:color w:val="2F5597" w:themeColor="accent1" w:themeShade="BF"/>
    </w:rPr>
  </w:style>
  <w:style w:type="character" w:customStyle="1" w:styleId="28">
    <w:name w:val="标题 7 字符"/>
    <w:basedOn w:val="19"/>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9">
    <w:name w:val="标题 8 字符"/>
    <w:basedOn w:val="19"/>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9 字符"/>
    <w:basedOn w:val="19"/>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1">
    <w:name w:val="标题 字符"/>
    <w:basedOn w:val="19"/>
    <w:link w:val="17"/>
    <w:qFormat/>
    <w:uiPriority w:val="10"/>
    <w:rPr>
      <w:rFonts w:asciiTheme="majorHAnsi" w:hAnsiTheme="majorHAnsi" w:eastAsiaTheme="majorEastAsia" w:cstheme="majorBidi"/>
      <w:spacing w:val="-10"/>
      <w:kern w:val="28"/>
      <w:sz w:val="56"/>
      <w:szCs w:val="56"/>
    </w:rPr>
  </w:style>
  <w:style w:type="character" w:customStyle="1" w:styleId="32">
    <w:name w:val="副标题 字符"/>
    <w:basedOn w:val="19"/>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引用 字符"/>
    <w:basedOn w:val="19"/>
    <w:link w:val="33"/>
    <w:qFormat/>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ind w:left="720"/>
      <w:contextualSpacing/>
    </w:pPr>
  </w:style>
  <w:style w:type="character" w:customStyle="1" w:styleId="36">
    <w:name w:val="明显强调1"/>
    <w:basedOn w:val="19"/>
    <w:qFormat/>
    <w:uiPriority w:val="21"/>
    <w:rPr>
      <w:i/>
      <w:iCs/>
      <w:color w:val="2F5597" w:themeColor="accent1" w:themeShade="BF"/>
    </w:rPr>
  </w:style>
  <w:style w:type="paragraph" w:styleId="37">
    <w:name w:val="Intense Quote"/>
    <w:basedOn w:val="1"/>
    <w:next w:val="1"/>
    <w:link w:val="38"/>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8">
    <w:name w:val="明显引用 字符"/>
    <w:basedOn w:val="19"/>
    <w:link w:val="37"/>
    <w:qFormat/>
    <w:uiPriority w:val="30"/>
    <w:rPr>
      <w:i/>
      <w:iCs/>
      <w:color w:val="2F5597" w:themeColor="accent1" w:themeShade="BF"/>
    </w:rPr>
  </w:style>
  <w:style w:type="character" w:customStyle="1" w:styleId="39">
    <w:name w:val="明显参考1"/>
    <w:basedOn w:val="19"/>
    <w:qFormat/>
    <w:uiPriority w:val="32"/>
    <w:rPr>
      <w:b/>
      <w:bCs/>
      <w:smallCaps/>
      <w:color w:val="2F5597" w:themeColor="accent1" w:themeShade="BF"/>
      <w:spacing w:val="5"/>
    </w:rPr>
  </w:style>
  <w:style w:type="character" w:customStyle="1" w:styleId="40">
    <w:name w:val="num32"/>
    <w:basedOn w:val="19"/>
    <w:qFormat/>
    <w:uiPriority w:val="0"/>
    <w:rPr>
      <w:color w:val="645A5A"/>
      <w:sz w:val="45"/>
      <w:szCs w:val="45"/>
    </w:rPr>
  </w:style>
  <w:style w:type="character" w:customStyle="1" w:styleId="41">
    <w:name w:val="layui-layer-tabnow"/>
    <w:basedOn w:val="19"/>
    <w:qFormat/>
    <w:uiPriority w:val="0"/>
    <w:rPr>
      <w:bdr w:val="single" w:color="E6E6E6" w:sz="6" w:space="0"/>
      <w:shd w:val="clear" w:color="auto" w:fill="FFFFFF"/>
    </w:rPr>
  </w:style>
  <w:style w:type="character" w:customStyle="1" w:styleId="42">
    <w:name w:val="gt"/>
    <w:basedOn w:val="19"/>
    <w:qFormat/>
    <w:uiPriority w:val="0"/>
    <w:rPr>
      <w:color w:val="646464"/>
    </w:rPr>
  </w:style>
  <w:style w:type="character" w:customStyle="1" w:styleId="43">
    <w:name w:val="icon_yg"/>
    <w:basedOn w:val="19"/>
    <w:qFormat/>
    <w:uiPriority w:val="0"/>
    <w:rPr>
      <w:sz w:val="0"/>
      <w:szCs w:val="0"/>
    </w:rPr>
  </w:style>
  <w:style w:type="character" w:customStyle="1" w:styleId="44">
    <w:name w:val="on1"/>
    <w:basedOn w:val="19"/>
    <w:qFormat/>
    <w:uiPriority w:val="0"/>
    <w:rPr>
      <w:color w:val="FF2832"/>
    </w:rPr>
  </w:style>
  <w:style w:type="character" w:customStyle="1" w:styleId="45">
    <w:name w:val="first-child"/>
    <w:basedOn w:val="19"/>
    <w:uiPriority w:val="0"/>
  </w:style>
  <w:style w:type="character" w:customStyle="1" w:styleId="46">
    <w:name w:val="on"/>
    <w:basedOn w:val="19"/>
    <w:uiPriority w:val="0"/>
    <w:rPr>
      <w:color w:val="FF2832"/>
    </w:rPr>
  </w:style>
  <w:style w:type="character" w:customStyle="1" w:styleId="47">
    <w:name w:val="页眉 字符"/>
    <w:basedOn w:val="19"/>
    <w:link w:val="14"/>
    <w:uiPriority w:val="99"/>
    <w:rPr>
      <w:rFonts w:eastAsia="仿宋_GB2312" w:cstheme="minorBidi"/>
      <w:kern w:val="2"/>
      <w:sz w:val="18"/>
      <w:szCs w:val="18"/>
      <w14:ligatures w14:val="standardContextual"/>
    </w:rPr>
  </w:style>
  <w:style w:type="character" w:customStyle="1" w:styleId="48">
    <w:name w:val="页脚 字符"/>
    <w:basedOn w:val="19"/>
    <w:link w:val="13"/>
    <w:uiPriority w:val="99"/>
    <w:rPr>
      <w:rFonts w:eastAsia="仿宋_GB2312" w:cstheme="minorBidi"/>
      <w:kern w:val="2"/>
      <w:sz w:val="18"/>
      <w:szCs w:val="18"/>
      <w14:ligatures w14:val="standardContextual"/>
    </w:rPr>
  </w:style>
  <w:style w:type="character" w:customStyle="1" w:styleId="49">
    <w:name w:val="批注框文本 字符"/>
    <w:basedOn w:val="19"/>
    <w:link w:val="12"/>
    <w:semiHidden/>
    <w:uiPriority w:val="99"/>
    <w:rPr>
      <w:rFonts w:eastAsia="仿宋_GB2312" w:cstheme="minorBidi"/>
      <w:kern w:val="2"/>
      <w:sz w:val="18"/>
      <w:szCs w:val="18"/>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4879</Words>
  <Characters>5039</Characters>
  <Lines>36</Lines>
  <Paragraphs>10</Paragraphs>
  <TotalTime>3</TotalTime>
  <ScaleCrop>false</ScaleCrop>
  <LinksUpToDate>false</LinksUpToDate>
  <CharactersWithSpaces>5092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2025-05-10T06:25:00Z</dcterms:created>
  <dc:creator>eslone</dc:creator>
  <cp:lastModifiedBy>WPS_1660107513</cp:lastModifiedBy>
  <cp:lastPrinted>2025-04-10T23:21:00Z</cp:lastPrinted>
  <dcterms:modified xsi:type="dcterms:W3CDTF">2025-05-15T08:50:56Z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04BBF4A4915A480D87C0113DDF1C09AC_13</vt:lpwstr>
  </property>
  <property fmtid="{D5CDD505-2E9C-101B-9397-08002B2CF9AE}" pid="4" name="KSOTemplateDocerSaveRecord">
    <vt:lpwstr>eyJoZGlkIjoiMzAzYTg3ZWRhOTVhNjI3YjA0ZTFjMDg3ZWFkYWMxNjQiLCJ1c2VySWQiOiIxMzk4NTUxOTcyIn0=</vt:lpwstr>
  </property>
</Properties>
</file>