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FD25D">
      <w:pPr>
        <w:spacing w:line="360" w:lineRule="auto"/>
        <w:jc w:val="center"/>
        <w:rPr>
          <w:rFonts w:hint="default" w:ascii="黑体" w:hAnsi="黑体" w:eastAsia="黑体"/>
          <w:b/>
          <w:bCs/>
          <w:sz w:val="32"/>
          <w:szCs w:val="32"/>
          <w:lang w:val="en-US" w:eastAsia="zh-CN"/>
        </w:rPr>
      </w:pPr>
      <w:r>
        <w:rPr>
          <w:rFonts w:hint="eastAsia" w:ascii="黑体" w:hAnsi="黑体" w:eastAsia="黑体"/>
          <w:b/>
          <w:bCs/>
          <w:sz w:val="32"/>
          <w:szCs w:val="32"/>
          <w:lang w:val="en-US" w:eastAsia="zh-CN"/>
        </w:rPr>
        <w:t>德法交融 古今镜鉴</w:t>
      </w:r>
    </w:p>
    <w:p w14:paraId="2EAB950A">
      <w:pPr>
        <w:spacing w:line="360" w:lineRule="auto"/>
        <w:jc w:val="center"/>
        <w:rPr>
          <w:rFonts w:hint="eastAsia" w:ascii="黑体" w:hAnsi="黑体" w:eastAsia="黑体"/>
          <w:b/>
          <w:bCs/>
          <w:sz w:val="32"/>
          <w:szCs w:val="32"/>
        </w:rPr>
      </w:pPr>
      <w:r>
        <w:rPr>
          <w:rFonts w:hint="eastAsia" w:ascii="黑体" w:hAnsi="黑体" w:eastAsia="黑体"/>
          <w:b/>
          <w:bCs/>
          <w:sz w:val="32"/>
          <w:szCs w:val="32"/>
          <w:lang w:eastAsia="zh-CN"/>
        </w:rPr>
        <w:t>——</w:t>
      </w:r>
      <w:r>
        <w:rPr>
          <w:rFonts w:hint="eastAsia" w:ascii="黑体" w:hAnsi="黑体" w:eastAsia="黑体"/>
          <w:b/>
          <w:bCs/>
          <w:sz w:val="32"/>
          <w:szCs w:val="32"/>
        </w:rPr>
        <w:t>“</w:t>
      </w:r>
      <w:r>
        <w:rPr>
          <w:rFonts w:hint="eastAsia" w:ascii="黑体" w:hAnsi="黑体" w:eastAsia="黑体"/>
          <w:b/>
          <w:bCs/>
          <w:sz w:val="32"/>
          <w:szCs w:val="32"/>
          <w:lang w:val="en-US" w:eastAsia="zh-CN"/>
        </w:rPr>
        <w:t>中国法律史</w:t>
      </w:r>
      <w:r>
        <w:rPr>
          <w:rFonts w:hint="eastAsia" w:ascii="黑体" w:hAnsi="黑体" w:eastAsia="黑体"/>
          <w:b/>
          <w:bCs/>
          <w:sz w:val="32"/>
          <w:szCs w:val="32"/>
        </w:rPr>
        <w:t>”课程思政教学案例</w:t>
      </w:r>
    </w:p>
    <w:p w14:paraId="5497FB3A">
      <w:pPr>
        <w:spacing w:line="360" w:lineRule="auto"/>
        <w:jc w:val="center"/>
        <w:rPr>
          <w:rFonts w:hint="eastAsia" w:ascii="黑体" w:hAnsi="黑体" w:eastAsia="黑体"/>
          <w:i/>
          <w:iCs/>
          <w:color w:val="FF0000"/>
          <w:sz w:val="32"/>
          <w:szCs w:val="32"/>
        </w:rPr>
      </w:pPr>
    </w:p>
    <w:p w14:paraId="30D00DBC">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2D9A6B1A">
      <w:pPr>
        <w:spacing w:line="360" w:lineRule="auto"/>
        <w:rPr>
          <w:rFonts w:hint="eastAsia" w:ascii="宋体" w:hAnsi="宋体" w:eastAsia="宋体"/>
          <w:b/>
          <w:bCs/>
          <w:i/>
          <w:iCs/>
          <w:color w:val="FF0000"/>
          <w:sz w:val="28"/>
          <w:szCs w:val="28"/>
        </w:rPr>
      </w:pPr>
      <w:r>
        <w:rPr>
          <w:rFonts w:hint="eastAsia" w:ascii="宋体" w:hAnsi="宋体" w:eastAsia="宋体"/>
          <w:b/>
          <w:bCs/>
          <w:sz w:val="28"/>
          <w:szCs w:val="28"/>
        </w:rPr>
        <w:t>（一）课程简介</w:t>
      </w:r>
    </w:p>
    <w:p w14:paraId="384B0CD0">
      <w:pPr>
        <w:spacing w:line="360" w:lineRule="auto"/>
        <w:ind w:firstLine="420" w:firstLineChars="200"/>
        <w:rPr>
          <w:rFonts w:hint="eastAsia" w:ascii="宋体" w:hAnsi="宋体" w:eastAsia="宋体"/>
          <w:sz w:val="28"/>
          <w:szCs w:val="28"/>
          <w:lang w:eastAsia="zh-CN"/>
        </w:rPr>
      </w:pPr>
      <w:r>
        <w:rPr>
          <w:rFonts w:hint="eastAsia" w:ascii="宋体" w:hAnsi="宋体" w:eastAsia="宋体"/>
          <w:sz w:val="21"/>
          <w:szCs w:val="21"/>
          <w:lang w:eastAsia="zh-CN"/>
        </w:rPr>
        <w:t>《中国法律史》是法学专业的一门专业主干课程</w:t>
      </w:r>
      <w:r>
        <w:rPr>
          <w:rFonts w:hint="eastAsia" w:ascii="宋体" w:hAnsi="宋体" w:eastAsia="宋体"/>
          <w:sz w:val="21"/>
          <w:szCs w:val="21"/>
          <w:highlight w:val="none"/>
        </w:rPr>
        <w:t>，</w:t>
      </w:r>
      <w:r>
        <w:rPr>
          <w:rFonts w:hint="eastAsia" w:ascii="宋体" w:hAnsi="宋体" w:eastAsia="宋体"/>
          <w:sz w:val="21"/>
          <w:szCs w:val="21"/>
          <w:highlight w:val="none"/>
          <w:lang w:eastAsia="zh-CN"/>
        </w:rPr>
        <w:t>在</w:t>
      </w:r>
      <w:r>
        <w:rPr>
          <w:rFonts w:hint="eastAsia" w:ascii="宋体" w:hAnsi="宋体" w:eastAsia="宋体"/>
          <w:sz w:val="21"/>
          <w:szCs w:val="21"/>
          <w:highlight w:val="none"/>
        </w:rPr>
        <w:t>整个法学</w:t>
      </w:r>
      <w:r>
        <w:rPr>
          <w:rFonts w:hint="eastAsia" w:ascii="宋体" w:hAnsi="宋体" w:eastAsia="宋体"/>
          <w:sz w:val="21"/>
          <w:szCs w:val="21"/>
          <w:highlight w:val="none"/>
          <w:lang w:val="en-US" w:eastAsia="zh-CN"/>
        </w:rPr>
        <w:t>学科</w:t>
      </w:r>
      <w:r>
        <w:rPr>
          <w:rFonts w:hint="eastAsia" w:ascii="宋体" w:hAnsi="宋体" w:eastAsia="宋体"/>
          <w:sz w:val="21"/>
          <w:szCs w:val="21"/>
          <w:highlight w:val="none"/>
        </w:rPr>
        <w:t>体系中属于理论</w:t>
      </w:r>
      <w:r>
        <w:rPr>
          <w:rFonts w:hint="eastAsia" w:ascii="宋体" w:hAnsi="宋体" w:eastAsia="宋体"/>
          <w:sz w:val="21"/>
          <w:szCs w:val="21"/>
          <w:highlight w:val="none"/>
          <w:lang w:val="en-US" w:eastAsia="zh-CN"/>
        </w:rPr>
        <w:t>法学</w:t>
      </w:r>
      <w:r>
        <w:rPr>
          <w:rFonts w:hint="eastAsia" w:ascii="宋体" w:hAnsi="宋体" w:eastAsia="宋体"/>
          <w:sz w:val="21"/>
          <w:szCs w:val="21"/>
          <w:highlight w:val="none"/>
        </w:rPr>
        <w:t>学科</w:t>
      </w:r>
      <w:r>
        <w:rPr>
          <w:rFonts w:hint="eastAsia" w:ascii="宋体" w:hAnsi="宋体" w:eastAsia="宋体"/>
          <w:sz w:val="21"/>
          <w:szCs w:val="21"/>
          <w:highlight w:val="none"/>
          <w:lang w:eastAsia="zh-CN"/>
        </w:rPr>
        <w:t>。</w:t>
      </w:r>
      <w:r>
        <w:rPr>
          <w:rFonts w:hint="eastAsia" w:ascii="宋体" w:hAnsi="宋体" w:eastAsia="宋体"/>
          <w:sz w:val="21"/>
          <w:szCs w:val="21"/>
          <w:lang w:eastAsia="zh-CN"/>
        </w:rPr>
        <w:t>本课程以朝代为经、部门法为纬，课程内容上承四千多年中华法制文明，下托中国特色社会主义法律体系的形成，对于了解和掌握中国历史上不同时期法律制度的主要内容和基本特征，把握中国传统法制产生、发展的过程及其演变规律，具有重要作用。课程注重从中华</w:t>
      </w:r>
      <w:r>
        <w:rPr>
          <w:rFonts w:hint="eastAsia" w:ascii="宋体" w:hAnsi="宋体" w:eastAsia="宋体"/>
          <w:sz w:val="21"/>
          <w:szCs w:val="21"/>
          <w:lang w:val="en-US" w:eastAsia="zh-CN"/>
        </w:rPr>
        <w:t>优秀</w:t>
      </w:r>
      <w:r>
        <w:rPr>
          <w:rFonts w:hint="eastAsia" w:ascii="宋体" w:hAnsi="宋体" w:eastAsia="宋体"/>
          <w:sz w:val="21"/>
          <w:szCs w:val="21"/>
          <w:lang w:eastAsia="zh-CN"/>
        </w:rPr>
        <w:t>传统</w:t>
      </w:r>
      <w:r>
        <w:rPr>
          <w:rFonts w:hint="eastAsia" w:ascii="宋体" w:hAnsi="宋体" w:eastAsia="宋体"/>
          <w:sz w:val="21"/>
          <w:szCs w:val="21"/>
          <w:lang w:val="en-US" w:eastAsia="zh-CN"/>
        </w:rPr>
        <w:t>法律文化中</w:t>
      </w:r>
      <w:r>
        <w:rPr>
          <w:rFonts w:hint="eastAsia" w:ascii="宋体" w:hAnsi="宋体" w:eastAsia="宋体"/>
          <w:sz w:val="21"/>
          <w:szCs w:val="21"/>
          <w:lang w:eastAsia="zh-CN"/>
        </w:rPr>
        <w:t>汲取养分，为培养具有文化自信与法治信仰的</w:t>
      </w:r>
      <w:r>
        <w:rPr>
          <w:rFonts w:hint="eastAsia" w:ascii="宋体" w:hAnsi="宋体" w:eastAsia="宋体"/>
          <w:sz w:val="21"/>
          <w:szCs w:val="21"/>
          <w:lang w:val="en-US" w:eastAsia="zh-CN"/>
        </w:rPr>
        <w:t>高素质</w:t>
      </w:r>
      <w:r>
        <w:rPr>
          <w:rFonts w:hint="eastAsia" w:ascii="宋体" w:hAnsi="宋体" w:eastAsia="宋体"/>
          <w:sz w:val="21"/>
          <w:szCs w:val="21"/>
          <w:lang w:eastAsia="zh-CN"/>
        </w:rPr>
        <w:t>应用型法律人才提供历史支撑。学好这门课程，可以从中总结历史经验教训，传承中华优秀传统法律文化，对于培育学生建设社会主义法治国家、法治政府和法治社会的奋斗精神和社会责任感，也具有积极意义。</w:t>
      </w:r>
    </w:p>
    <w:p w14:paraId="34522C54">
      <w:pPr>
        <w:spacing w:line="360" w:lineRule="auto"/>
        <w:rPr>
          <w:rFonts w:hint="eastAsia" w:ascii="宋体" w:hAnsi="宋体" w:eastAsia="宋体"/>
          <w:b/>
          <w:bCs/>
          <w:sz w:val="28"/>
          <w:szCs w:val="28"/>
        </w:rPr>
      </w:pPr>
      <w:r>
        <w:rPr>
          <w:rFonts w:hint="eastAsia" w:ascii="宋体" w:hAnsi="宋体" w:eastAsia="宋体"/>
          <w:b/>
          <w:bCs/>
          <w:sz w:val="28"/>
          <w:szCs w:val="28"/>
        </w:rPr>
        <w:t>（二）教学目标</w:t>
      </w:r>
    </w:p>
    <w:p w14:paraId="54346AC5">
      <w:pPr>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知识目标：认识和掌握中国传统法律思想与法律制度发展的基本脉络、主要内容，在不同历史阶段的基本特征及其演变规律，传承中华优秀传统法律文化。</w:t>
      </w:r>
    </w:p>
    <w:p w14:paraId="25E3EEC3">
      <w:pPr>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能力目标：运用法律思维和唯物史观，审视古代法制的成败得失；以古鉴今，</w:t>
      </w:r>
      <w:r>
        <w:rPr>
          <w:rFonts w:hint="eastAsia" w:ascii="宋体" w:hAnsi="宋体" w:eastAsia="宋体"/>
          <w:sz w:val="21"/>
          <w:szCs w:val="21"/>
          <w:lang w:val="en-US" w:eastAsia="zh-CN"/>
        </w:rPr>
        <w:t>提升学生运用法学原理解决现实</w:t>
      </w:r>
      <w:r>
        <w:rPr>
          <w:rFonts w:hint="eastAsia" w:ascii="宋体" w:hAnsi="宋体" w:eastAsia="宋体"/>
          <w:sz w:val="21"/>
          <w:szCs w:val="21"/>
        </w:rPr>
        <w:t>法律问题的实践能力。</w:t>
      </w:r>
    </w:p>
    <w:p w14:paraId="33CCB717">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3.</w:t>
      </w:r>
      <w:r>
        <w:rPr>
          <w:rFonts w:hint="eastAsia" w:ascii="宋体" w:hAnsi="宋体" w:eastAsia="宋体"/>
          <w:sz w:val="21"/>
          <w:szCs w:val="21"/>
        </w:rPr>
        <w:t>素养目标：</w:t>
      </w:r>
      <w:r>
        <w:rPr>
          <w:rFonts w:hint="eastAsia" w:ascii="宋体" w:hAnsi="宋体" w:eastAsia="宋体"/>
          <w:sz w:val="21"/>
          <w:szCs w:val="21"/>
          <w:lang w:val="en-US" w:eastAsia="zh-CN"/>
        </w:rPr>
        <w:t>使</w:t>
      </w:r>
      <w:r>
        <w:rPr>
          <w:rFonts w:hint="eastAsia" w:ascii="宋体" w:hAnsi="宋体" w:eastAsia="宋体"/>
          <w:sz w:val="21"/>
          <w:szCs w:val="21"/>
        </w:rPr>
        <w:t>学生在审视中华</w:t>
      </w:r>
      <w:r>
        <w:rPr>
          <w:rFonts w:hint="eastAsia" w:ascii="宋体" w:hAnsi="宋体" w:eastAsia="宋体"/>
          <w:sz w:val="21"/>
          <w:szCs w:val="21"/>
          <w:lang w:val="en-US" w:eastAsia="zh-CN"/>
        </w:rPr>
        <w:t>五千年</w:t>
      </w:r>
      <w:r>
        <w:rPr>
          <w:rFonts w:hint="eastAsia" w:ascii="宋体" w:hAnsi="宋体" w:eastAsia="宋体"/>
          <w:sz w:val="21"/>
          <w:szCs w:val="21"/>
        </w:rPr>
        <w:t>法制文明的同时，树立崇尚法治、信仰法治的信念</w:t>
      </w:r>
      <w:r>
        <w:rPr>
          <w:rFonts w:hint="eastAsia" w:ascii="宋体" w:hAnsi="宋体" w:eastAsia="宋体"/>
          <w:sz w:val="21"/>
          <w:szCs w:val="21"/>
          <w:lang w:eastAsia="zh-CN"/>
        </w:rPr>
        <w:t>；</w:t>
      </w:r>
      <w:r>
        <w:rPr>
          <w:rFonts w:hint="eastAsia" w:ascii="宋体" w:hAnsi="宋体" w:eastAsia="宋体"/>
          <w:sz w:val="21"/>
          <w:szCs w:val="21"/>
        </w:rPr>
        <w:t>通过古今法律对比，增强学生对中国特色社会主义法治道路的文化认同</w:t>
      </w:r>
      <w:r>
        <w:rPr>
          <w:rFonts w:hint="eastAsia" w:ascii="宋体" w:hAnsi="宋体" w:eastAsia="宋体"/>
          <w:sz w:val="21"/>
          <w:szCs w:val="21"/>
          <w:lang w:eastAsia="zh-CN"/>
        </w:rPr>
        <w:t>。</w:t>
      </w:r>
    </w:p>
    <w:p w14:paraId="0C94C1CD">
      <w:pPr>
        <w:spacing w:line="360" w:lineRule="auto"/>
        <w:ind w:firstLine="560" w:firstLineChars="200"/>
        <w:rPr>
          <w:rFonts w:hint="eastAsia" w:ascii="宋体" w:hAnsi="宋体" w:eastAsia="宋体"/>
          <w:sz w:val="28"/>
          <w:szCs w:val="28"/>
        </w:rPr>
      </w:pPr>
    </w:p>
    <w:p w14:paraId="5C16C38A">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6F5356F6">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i/>
          <w:iCs/>
          <w:color w:val="FF0000"/>
          <w:sz w:val="21"/>
          <w:szCs w:val="21"/>
        </w:rPr>
      </w:pPr>
      <w:r>
        <w:rPr>
          <w:rFonts w:hint="eastAsia" w:ascii="宋体" w:hAnsi="宋体" w:eastAsia="宋体"/>
          <w:b/>
          <w:bCs/>
          <w:sz w:val="28"/>
          <w:szCs w:val="28"/>
        </w:rPr>
        <w:t>（一）适用范围</w:t>
      </w:r>
    </w:p>
    <w:p w14:paraId="0E657C5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highlight w:val="none"/>
          <w:lang w:val="en-US"/>
        </w:rPr>
      </w:pPr>
      <w:r>
        <w:rPr>
          <w:rFonts w:hint="eastAsia" w:ascii="宋体" w:hAnsi="宋体" w:eastAsia="宋体"/>
          <w:sz w:val="21"/>
          <w:szCs w:val="21"/>
        </w:rPr>
        <w:t>本素材适用于</w:t>
      </w:r>
      <w:r>
        <w:rPr>
          <w:rFonts w:hint="eastAsia" w:ascii="宋体" w:hAnsi="宋体" w:eastAsia="宋体"/>
          <w:sz w:val="21"/>
          <w:szCs w:val="21"/>
          <w:lang w:eastAsia="zh-CN"/>
        </w:rPr>
        <w:t>《</w:t>
      </w:r>
      <w:r>
        <w:rPr>
          <w:rFonts w:hint="eastAsia" w:ascii="宋体" w:hAnsi="宋体" w:eastAsia="宋体"/>
          <w:sz w:val="21"/>
          <w:szCs w:val="21"/>
          <w:lang w:val="en-US" w:eastAsia="zh-CN"/>
        </w:rPr>
        <w:t>中国法律史</w:t>
      </w:r>
      <w:r>
        <w:rPr>
          <w:rFonts w:hint="eastAsia" w:ascii="宋体" w:hAnsi="宋体" w:eastAsia="宋体"/>
          <w:sz w:val="21"/>
          <w:szCs w:val="21"/>
          <w:lang w:eastAsia="zh-CN"/>
        </w:rPr>
        <w:t>》“第六章</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汉朝法制”的“第三节</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汉朝司法制度”。</w:t>
      </w:r>
      <w:r>
        <w:rPr>
          <w:rFonts w:hint="eastAsia" w:ascii="宋体" w:hAnsi="宋体" w:eastAsia="宋体"/>
          <w:sz w:val="21"/>
          <w:szCs w:val="21"/>
          <w:highlight w:val="none"/>
          <w:lang w:val="en-US" w:eastAsia="zh-CN"/>
        </w:rPr>
        <w:t>本素材不仅是</w:t>
      </w:r>
      <w:r>
        <w:rPr>
          <w:rFonts w:hint="eastAsia" w:ascii="宋体" w:hAnsi="宋体" w:eastAsia="宋体"/>
          <w:sz w:val="21"/>
          <w:szCs w:val="21"/>
          <w:lang w:eastAsia="zh-CN"/>
        </w:rPr>
        <w:t>汉朝司法制度</w:t>
      </w:r>
      <w:r>
        <w:rPr>
          <w:rFonts w:hint="eastAsia" w:ascii="宋体" w:hAnsi="宋体" w:eastAsia="宋体"/>
          <w:sz w:val="21"/>
          <w:szCs w:val="21"/>
          <w:highlight w:val="none"/>
          <w:lang w:val="en-US" w:eastAsia="zh-CN"/>
        </w:rPr>
        <w:t>的典型案例，而且是课程思政的典型案例，能够实现专业知识和价值引领同步同向同过程完成。</w:t>
      </w:r>
    </w:p>
    <w:p w14:paraId="0A58092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选用教材：</w:t>
      </w:r>
    </w:p>
    <w:p w14:paraId="795FCCB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书名：《</w:t>
      </w:r>
      <w:r>
        <w:rPr>
          <w:rFonts w:hint="eastAsia" w:ascii="宋体" w:hAnsi="宋体" w:eastAsia="宋体"/>
          <w:sz w:val="21"/>
          <w:szCs w:val="21"/>
          <w:highlight w:val="none"/>
          <w:lang w:val="en-US" w:eastAsia="zh-CN"/>
        </w:rPr>
        <w:t>中国法制史</w:t>
      </w:r>
      <w:r>
        <w:rPr>
          <w:rFonts w:hint="eastAsia" w:ascii="宋体" w:hAnsi="宋体" w:eastAsia="宋体"/>
          <w:sz w:val="21"/>
          <w:szCs w:val="21"/>
          <w:highlight w:val="none"/>
        </w:rPr>
        <w:t>》（第二版）</w:t>
      </w:r>
    </w:p>
    <w:p w14:paraId="31DFCE2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作者：《</w:t>
      </w:r>
      <w:r>
        <w:rPr>
          <w:rFonts w:hint="eastAsia" w:ascii="宋体" w:hAnsi="宋体" w:eastAsia="宋体"/>
          <w:sz w:val="21"/>
          <w:szCs w:val="21"/>
          <w:highlight w:val="none"/>
          <w:lang w:val="en-US" w:eastAsia="zh-CN"/>
        </w:rPr>
        <w:t>中国法制史</w:t>
      </w:r>
      <w:r>
        <w:rPr>
          <w:rFonts w:hint="eastAsia" w:ascii="宋体" w:hAnsi="宋体" w:eastAsia="宋体"/>
          <w:sz w:val="21"/>
          <w:szCs w:val="21"/>
          <w:highlight w:val="none"/>
        </w:rPr>
        <w:t>》编写组</w:t>
      </w:r>
    </w:p>
    <w:p w14:paraId="7F3853E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出版社：高等教育出版社</w:t>
      </w:r>
    </w:p>
    <w:p w14:paraId="30D0190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highlight w:val="none"/>
        </w:rPr>
        <w:t>出版</w:t>
      </w:r>
      <w:r>
        <w:rPr>
          <w:rFonts w:hint="eastAsia" w:ascii="宋体" w:hAnsi="宋体" w:eastAsia="宋体"/>
          <w:sz w:val="21"/>
          <w:szCs w:val="21"/>
          <w:highlight w:val="none"/>
          <w:lang w:val="en-US" w:eastAsia="zh-CN"/>
        </w:rPr>
        <w:t>年份</w:t>
      </w:r>
      <w:r>
        <w:rPr>
          <w:rFonts w:hint="eastAsia" w:ascii="宋体" w:hAnsi="宋体" w:eastAsia="宋体"/>
          <w:sz w:val="21"/>
          <w:szCs w:val="21"/>
          <w:highlight w:val="none"/>
        </w:rPr>
        <w:t>：20</w:t>
      </w:r>
      <w:r>
        <w:rPr>
          <w:rFonts w:hint="eastAsia" w:ascii="宋体" w:hAnsi="宋体" w:eastAsia="宋体"/>
          <w:sz w:val="21"/>
          <w:szCs w:val="21"/>
          <w:highlight w:val="none"/>
          <w:lang w:val="en-US" w:eastAsia="zh-CN"/>
        </w:rPr>
        <w:t>19</w:t>
      </w:r>
      <w:r>
        <w:rPr>
          <w:rFonts w:hint="eastAsia" w:ascii="宋体" w:hAnsi="宋体" w:eastAsia="宋体"/>
          <w:sz w:val="21"/>
          <w:szCs w:val="21"/>
          <w:highlight w:val="none"/>
        </w:rPr>
        <w:t>年</w:t>
      </w:r>
    </w:p>
    <w:p w14:paraId="35BC7DF2">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sz w:val="28"/>
          <w:szCs w:val="28"/>
        </w:rPr>
      </w:pPr>
      <w:r>
        <w:rPr>
          <w:rFonts w:hint="eastAsia" w:ascii="宋体" w:hAnsi="宋体" w:eastAsia="宋体"/>
          <w:b/>
          <w:bCs/>
          <w:sz w:val="28"/>
          <w:szCs w:val="28"/>
        </w:rPr>
        <w:t>（二）</w:t>
      </w:r>
      <w:r>
        <w:rPr>
          <w:rFonts w:hint="eastAsia" w:ascii="宋体" w:hAnsi="宋体" w:eastAsia="宋体"/>
          <w:b/>
          <w:bCs/>
          <w:sz w:val="28"/>
          <w:szCs w:val="28"/>
          <w:lang w:val="en-US" w:eastAsia="zh-CN"/>
        </w:rPr>
        <w:t>素材内容</w:t>
      </w:r>
    </w:p>
    <w:p w14:paraId="50EE9114">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引导案例：出自</w:t>
      </w:r>
      <w:r>
        <w:rPr>
          <w:rFonts w:hint="eastAsia" w:ascii="宋体" w:hAnsi="宋体" w:eastAsia="宋体"/>
          <w:b/>
          <w:bCs/>
          <w:sz w:val="21"/>
          <w:szCs w:val="21"/>
        </w:rPr>
        <w:t>《太平御览·刑法部六》</w:t>
      </w:r>
      <w:r>
        <w:rPr>
          <w:rFonts w:hint="eastAsia" w:ascii="宋体" w:hAnsi="宋体" w:eastAsia="宋体"/>
          <w:b/>
          <w:bCs/>
          <w:sz w:val="21"/>
          <w:szCs w:val="21"/>
          <w:lang w:val="en-US" w:eastAsia="zh-CN"/>
        </w:rPr>
        <w:t>。</w:t>
      </w:r>
      <w:r>
        <w:rPr>
          <w:rFonts w:hint="eastAsia" w:ascii="宋体" w:hAnsi="宋体" w:eastAsia="宋体"/>
          <w:sz w:val="21"/>
          <w:szCs w:val="21"/>
        </w:rPr>
        <w:t>《太平御览》是宋代著名的类书，由李昉、李穆、徐铉等学者奉敕编纂</w:t>
      </w:r>
      <w:r>
        <w:rPr>
          <w:rFonts w:hint="eastAsia" w:ascii="宋体" w:hAnsi="宋体" w:eastAsia="宋体"/>
          <w:sz w:val="21"/>
          <w:szCs w:val="21"/>
          <w:lang w:eastAsia="zh-CN"/>
        </w:rPr>
        <w:t>，是宋朝四大部书之一。全书以天、地、人、事、物为序，分成五十五部，是中国传统文化的宝贵遗产。</w:t>
      </w:r>
      <w:r>
        <w:rPr>
          <w:rFonts w:hint="eastAsia" w:ascii="宋体" w:hAnsi="宋体" w:eastAsia="宋体"/>
          <w:sz w:val="21"/>
          <w:szCs w:val="21"/>
          <w:lang w:val="en-US" w:eastAsia="zh-CN"/>
        </w:rPr>
        <w:t>其中的“</w:t>
      </w:r>
      <w:r>
        <w:rPr>
          <w:rFonts w:hint="eastAsia" w:ascii="宋体" w:hAnsi="宋体" w:eastAsia="宋体"/>
          <w:sz w:val="21"/>
          <w:szCs w:val="21"/>
        </w:rPr>
        <w:t>刑法部</w:t>
      </w:r>
      <w:r>
        <w:rPr>
          <w:rFonts w:hint="eastAsia" w:ascii="宋体" w:hAnsi="宋体" w:eastAsia="宋体"/>
          <w:sz w:val="21"/>
          <w:szCs w:val="21"/>
          <w:lang w:val="en-US" w:eastAsia="zh-CN"/>
        </w:rPr>
        <w:t>”记载了几个关于汉代“春秋决狱”的案例，是研究汉代司法制度的宝贵素材。</w:t>
      </w:r>
    </w:p>
    <w:p w14:paraId="20D8A5A3">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rPr>
      </w:pPr>
      <w:r>
        <w:rPr>
          <w:rFonts w:hint="eastAsia" w:ascii="宋体" w:hAnsi="宋体" w:eastAsia="宋体"/>
          <w:b/>
          <w:bCs/>
          <w:sz w:val="21"/>
          <w:szCs w:val="21"/>
          <w:lang w:val="en-US" w:eastAsia="zh-CN"/>
        </w:rPr>
        <w:t>案例1：</w:t>
      </w:r>
      <w:r>
        <w:rPr>
          <w:rFonts w:hint="eastAsia" w:ascii="宋体" w:hAnsi="宋体" w:eastAsia="宋体"/>
          <w:sz w:val="21"/>
          <w:szCs w:val="21"/>
          <w:lang w:eastAsia="zh-CN"/>
        </w:rPr>
        <w:t>“</w:t>
      </w:r>
      <w:r>
        <w:rPr>
          <w:rFonts w:hint="eastAsia" w:ascii="宋体" w:hAnsi="宋体" w:eastAsia="宋体"/>
          <w:sz w:val="21"/>
          <w:szCs w:val="21"/>
        </w:rPr>
        <w:t>甲夫乙将船，会海风盛，船没溺流死亡，不得葬。四月，甲母丙即嫁甲。欲皆何论？或曰：甲夫死未葬，法无许嫁，以私为人妻，当弃市。议曰：臣愚以为，《春秋》之义，言夫人归於齐，言夫死无男，有更嫁之道也。妇人无专制擅恣之行，听从为顺，嫁之者归也，甲又尊者所嫁，无淫行之心，非私为人妻也。明於决事，皆无罪名，不当坐。</w:t>
      </w:r>
      <w:r>
        <w:rPr>
          <w:rFonts w:hint="eastAsia" w:ascii="宋体" w:hAnsi="宋体" w:eastAsia="宋体"/>
          <w:sz w:val="21"/>
          <w:szCs w:val="21"/>
          <w:lang w:eastAsia="zh-CN"/>
        </w:rPr>
        <w:t>”</w:t>
      </w:r>
    </w:p>
    <w:p w14:paraId="4483A609">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lang w:eastAsia="zh-CN"/>
        </w:rPr>
      </w:pPr>
      <w:r>
        <w:rPr>
          <w:rFonts w:hint="eastAsia" w:ascii="宋体" w:hAnsi="宋体" w:eastAsia="宋体"/>
          <w:b/>
          <w:bCs/>
          <w:sz w:val="21"/>
          <w:szCs w:val="21"/>
          <w:lang w:val="en-US" w:eastAsia="zh-CN"/>
        </w:rPr>
        <w:t>案例2：</w:t>
      </w:r>
      <w:r>
        <w:rPr>
          <w:rFonts w:hint="eastAsia" w:ascii="宋体" w:hAnsi="宋体" w:eastAsia="宋体"/>
          <w:sz w:val="21"/>
          <w:szCs w:val="21"/>
          <w:lang w:eastAsia="zh-CN"/>
        </w:rPr>
        <w:t>“</w:t>
      </w:r>
      <w:r>
        <w:rPr>
          <w:rFonts w:hint="eastAsia" w:ascii="宋体" w:hAnsi="宋体" w:eastAsia="宋体"/>
          <w:sz w:val="21"/>
          <w:szCs w:val="21"/>
        </w:rPr>
        <w:t>甲父乙与丙争言相斗，丙以佩刀刺乙，甲即以杖击丙，误伤乙，甲当何论?或曰殴父也，当枭首。论曰：臣愚以父子至亲也，闻其斗，莫不有怵怅之心，扶杖而救之，非所以欲诟父也。《春秋》之义，许止父病，进药于其父而卒。君子原心，赦而不诛。甲非律所谓殴父，不当坐。</w:t>
      </w:r>
      <w:r>
        <w:rPr>
          <w:rFonts w:hint="eastAsia" w:ascii="宋体" w:hAnsi="宋体" w:eastAsia="宋体"/>
          <w:sz w:val="21"/>
          <w:szCs w:val="21"/>
          <w:lang w:eastAsia="zh-CN"/>
        </w:rPr>
        <w:t>”</w:t>
      </w:r>
    </w:p>
    <w:p w14:paraId="079371AB">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highlight w:val="none"/>
          <w:lang w:eastAsia="zh-CN"/>
        </w:rPr>
      </w:pPr>
      <w:r>
        <w:rPr>
          <w:rFonts w:hint="eastAsia" w:ascii="宋体" w:hAnsi="宋体" w:eastAsia="宋体"/>
          <w:b/>
          <w:bCs/>
          <w:sz w:val="21"/>
          <w:szCs w:val="21"/>
          <w:lang w:val="en-US" w:eastAsia="zh-CN"/>
        </w:rPr>
        <w:t>结合案例：“于欢故意伤害案”。</w:t>
      </w:r>
      <w:r>
        <w:rPr>
          <w:rFonts w:hint="eastAsia" w:ascii="宋体" w:hAnsi="宋体" w:eastAsia="宋体"/>
          <w:b w:val="0"/>
          <w:bCs w:val="0"/>
          <w:sz w:val="21"/>
          <w:szCs w:val="21"/>
          <w:highlight w:val="none"/>
          <w:lang w:val="en-US" w:eastAsia="zh-CN"/>
        </w:rPr>
        <w:t>该案</w:t>
      </w:r>
      <w:r>
        <w:rPr>
          <w:rFonts w:hint="eastAsia" w:ascii="宋体" w:hAnsi="宋体" w:eastAsia="宋体"/>
          <w:b w:val="0"/>
          <w:bCs w:val="0"/>
          <w:sz w:val="21"/>
          <w:szCs w:val="21"/>
          <w:highlight w:val="none"/>
        </w:rPr>
        <w:t>因于</w:t>
      </w:r>
      <w:r>
        <w:rPr>
          <w:rFonts w:hint="eastAsia" w:ascii="宋体" w:hAnsi="宋体" w:eastAsia="宋体"/>
          <w:sz w:val="21"/>
          <w:szCs w:val="21"/>
          <w:highlight w:val="none"/>
        </w:rPr>
        <w:t>欢“护母杀人”而备受关注。</w:t>
      </w:r>
      <w:r>
        <w:rPr>
          <w:rFonts w:hint="eastAsia" w:ascii="宋体" w:hAnsi="宋体" w:eastAsia="宋体"/>
          <w:sz w:val="21"/>
          <w:szCs w:val="21"/>
          <w:lang w:val="en-US" w:eastAsia="zh-CN"/>
        </w:rPr>
        <w:t>2016年4月13日，债权人吴学占在于欢母亲苏银霞已抵押的房子里，指使手下拉屎，将苏银霞按进马桶里，要求其还钱。当日下午，苏银霞</w:t>
      </w:r>
      <w:bookmarkStart w:id="0" w:name="_GoBack"/>
      <w:bookmarkEnd w:id="0"/>
      <w:r>
        <w:rPr>
          <w:rFonts w:hint="eastAsia" w:ascii="宋体" w:hAnsi="宋体" w:eastAsia="宋体"/>
          <w:sz w:val="21"/>
          <w:szCs w:val="21"/>
          <w:lang w:val="en-US" w:eastAsia="zh-CN"/>
        </w:rPr>
        <w:t>四次拨打110和市长热线，但并没有得到帮助。2016年4月14日，由社会闲散人员组成的10多人催债队伍再次骚扰苏银霞的工厂，辱骂、殴打苏银霞长达一小时之后，当着苏银霞儿子于欢的面，催债人杜志浩脱下裤子，用不堪入目的方式侮辱苏银霞。于欢目睹其母受辱，从工厂接待室的桌子上摸到一把水果刀乱捅，致使杜志浩等四名催债人员被捅伤。其中，杜志浩因未及时就医导致失血性休克死亡，另外两人重伤，一人轻伤。2017年2月17日，山东省聊城市中级人民法院一审以故意伤害罪判处于欢无期徒刑。判决一出，舆论一片哗然。被告人于欢不服一审判决，上诉于山东省高级人民法院。2017年6月23日，山东省高级人民法院二审宣判，认定于欢属防卫过当，以故意伤害罪改判于欢有期徒刑5年，维持原判附带民事部分。</w:t>
      </w:r>
      <w:r>
        <w:rPr>
          <w:rFonts w:hint="eastAsia" w:ascii="宋体" w:hAnsi="宋体" w:eastAsia="宋体"/>
          <w:sz w:val="21"/>
          <w:szCs w:val="21"/>
          <w:highlight w:val="none"/>
          <w:lang w:val="en-US" w:eastAsia="zh-CN"/>
        </w:rPr>
        <w:t>2018年</w:t>
      </w:r>
      <w:r>
        <w:rPr>
          <w:rFonts w:hint="eastAsia" w:ascii="宋体" w:hAnsi="宋体" w:eastAsia="宋体"/>
          <w:sz w:val="21"/>
          <w:szCs w:val="21"/>
          <w:highlight w:val="none"/>
        </w:rPr>
        <w:t>2月1日，该案被最高人民法院、中央电视台联合票选为“2017年推动法治进程十大案件”之一</w:t>
      </w:r>
      <w:r>
        <w:rPr>
          <w:rFonts w:hint="eastAsia" w:ascii="宋体" w:hAnsi="宋体" w:eastAsia="宋体"/>
          <w:sz w:val="21"/>
          <w:szCs w:val="21"/>
          <w:highlight w:val="none"/>
          <w:lang w:eastAsia="zh-CN"/>
        </w:rPr>
        <w:t>；2018年6月27日，</w:t>
      </w:r>
      <w:r>
        <w:rPr>
          <w:rFonts w:hint="eastAsia" w:ascii="宋体" w:hAnsi="宋体" w:eastAsia="宋体"/>
          <w:sz w:val="21"/>
          <w:szCs w:val="21"/>
          <w:highlight w:val="none"/>
          <w:lang w:val="en-US" w:eastAsia="zh-CN"/>
        </w:rPr>
        <w:t>该案被</w:t>
      </w:r>
      <w:r>
        <w:rPr>
          <w:rFonts w:hint="eastAsia" w:ascii="宋体" w:hAnsi="宋体" w:eastAsia="宋体"/>
          <w:sz w:val="21"/>
          <w:szCs w:val="21"/>
          <w:highlight w:val="none"/>
          <w:lang w:eastAsia="zh-CN"/>
        </w:rPr>
        <w:t>最高人民法院</w:t>
      </w:r>
      <w:r>
        <w:rPr>
          <w:rFonts w:hint="eastAsia" w:ascii="宋体" w:hAnsi="宋体" w:eastAsia="宋体"/>
          <w:sz w:val="21"/>
          <w:szCs w:val="21"/>
          <w:highlight w:val="none"/>
          <w:lang w:val="en-US" w:eastAsia="zh-CN"/>
        </w:rPr>
        <w:t>公布为</w:t>
      </w:r>
      <w:r>
        <w:rPr>
          <w:rFonts w:hint="eastAsia" w:ascii="宋体" w:hAnsi="宋体" w:eastAsia="宋体"/>
          <w:sz w:val="21"/>
          <w:szCs w:val="21"/>
          <w:highlight w:val="none"/>
          <w:lang w:eastAsia="zh-CN"/>
        </w:rPr>
        <w:t>指导案例93号。</w:t>
      </w:r>
    </w:p>
    <w:p w14:paraId="7D6FA8B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val="en-US" w:eastAsia="zh-CN"/>
        </w:rPr>
      </w:pPr>
      <w:r>
        <w:rPr>
          <w:rFonts w:hint="eastAsia" w:ascii="宋体" w:hAnsi="宋体" w:eastAsia="宋体"/>
          <w:sz w:val="21"/>
          <w:szCs w:val="21"/>
          <w:highlight w:val="none"/>
        </w:rPr>
        <w:t>素材</w:t>
      </w:r>
      <w:r>
        <w:rPr>
          <w:rFonts w:hint="eastAsia" w:ascii="宋体" w:hAnsi="宋体" w:eastAsia="宋体"/>
          <w:sz w:val="21"/>
          <w:szCs w:val="21"/>
          <w:highlight w:val="none"/>
          <w:lang w:val="en-US" w:eastAsia="zh-CN"/>
        </w:rPr>
        <w:t>来源：</w:t>
      </w:r>
    </w:p>
    <w:p w14:paraId="3A6AD84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[1]最高人民法院.指导案例93号：于欢故意伤害案[EB/OL].（2018-06-27）[2025-04-01].https://www.court.gov.cn/zixun/xiangqing/104262.html.</w:t>
      </w:r>
    </w:p>
    <w:p w14:paraId="4468861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[2]王祎.2017年推动法治进程十大案件评选揭晓[EB/OL].（2018-02-01）[2025-04-01].https://www.chinacourt.org/article/detail/2018/02/id/3196549.shtml.</w:t>
      </w:r>
    </w:p>
    <w:p w14:paraId="7CAB09A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资料来源：</w:t>
      </w:r>
    </w:p>
    <w:p w14:paraId="0567E671">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[1]（宋）李昉.太平御览[M].北京:中华书局,2024.</w:t>
      </w:r>
    </w:p>
    <w:p w14:paraId="4B7D18DE">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w:t>
      </w:r>
      <w:r>
        <w:rPr>
          <w:rFonts w:hint="default" w:ascii="宋体" w:hAnsi="宋体" w:eastAsia="宋体" w:cstheme="minorBidi"/>
          <w:color w:val="auto"/>
          <w:kern w:val="2"/>
          <w:sz w:val="21"/>
          <w:szCs w:val="21"/>
          <w:lang w:val="en-US" w:eastAsia="zh-CN" w:bidi="ar-SA"/>
          <w14:ligatures w14:val="standardContextual"/>
        </w:rPr>
        <w:t>程树德</w:t>
      </w:r>
      <w:r>
        <w:rPr>
          <w:rFonts w:hint="eastAsia" w:ascii="宋体" w:hAnsi="宋体" w:eastAsia="宋体" w:cstheme="minorBidi"/>
          <w:color w:val="auto"/>
          <w:kern w:val="2"/>
          <w:sz w:val="21"/>
          <w:szCs w:val="21"/>
          <w:lang w:val="en-US" w:eastAsia="zh-CN" w:bidi="ar-SA"/>
          <w14:ligatures w14:val="standardContextual"/>
        </w:rPr>
        <w:t>.</w:t>
      </w:r>
      <w:r>
        <w:rPr>
          <w:rFonts w:hint="default" w:ascii="宋体" w:hAnsi="宋体" w:eastAsia="宋体" w:cstheme="minorBidi"/>
          <w:color w:val="auto"/>
          <w:kern w:val="2"/>
          <w:sz w:val="21"/>
          <w:szCs w:val="21"/>
          <w:lang w:val="en-US" w:eastAsia="zh-CN" w:bidi="ar-SA"/>
          <w14:ligatures w14:val="standardContextual"/>
        </w:rPr>
        <w:t>九朝律考</w:t>
      </w:r>
      <w:r>
        <w:rPr>
          <w:rFonts w:hint="eastAsia" w:ascii="宋体" w:hAnsi="宋体" w:eastAsia="宋体" w:cstheme="minorBidi"/>
          <w:color w:val="auto"/>
          <w:kern w:val="2"/>
          <w:sz w:val="21"/>
          <w:szCs w:val="21"/>
          <w:lang w:val="en-US" w:eastAsia="zh-CN" w:bidi="ar-SA"/>
          <w14:ligatures w14:val="standardContextual"/>
        </w:rPr>
        <w:t>[M].北京</w:t>
      </w:r>
      <w:r>
        <w:rPr>
          <w:rFonts w:hint="default" w:ascii="宋体" w:hAnsi="宋体" w:eastAsia="宋体" w:cstheme="minorBidi"/>
          <w:color w:val="auto"/>
          <w:kern w:val="2"/>
          <w:sz w:val="21"/>
          <w:szCs w:val="21"/>
          <w:lang w:val="en-US" w:eastAsia="zh-CN" w:bidi="ar-SA"/>
          <w14:ligatures w14:val="standardContextual"/>
        </w:rPr>
        <w:t>:商务印书馆</w:t>
      </w:r>
      <w:r>
        <w:rPr>
          <w:rFonts w:hint="eastAsia" w:ascii="宋体" w:hAnsi="宋体" w:eastAsia="宋体" w:cstheme="minorBidi"/>
          <w:color w:val="auto"/>
          <w:kern w:val="2"/>
          <w:sz w:val="21"/>
          <w:szCs w:val="21"/>
          <w:lang w:val="en-US" w:eastAsia="zh-CN" w:bidi="ar-SA"/>
          <w14:ligatures w14:val="standardContextual"/>
        </w:rPr>
        <w:t>,</w:t>
      </w:r>
      <w:r>
        <w:rPr>
          <w:rFonts w:hint="default" w:ascii="宋体" w:hAnsi="宋体" w:eastAsia="宋体" w:cstheme="minorBidi"/>
          <w:color w:val="auto"/>
          <w:kern w:val="2"/>
          <w:sz w:val="21"/>
          <w:szCs w:val="21"/>
          <w:lang w:val="en-US" w:eastAsia="zh-CN" w:bidi="ar-SA"/>
          <w14:ligatures w14:val="standardContextual"/>
        </w:rPr>
        <w:t>2010</w:t>
      </w:r>
      <w:r>
        <w:rPr>
          <w:rFonts w:hint="eastAsia" w:ascii="宋体" w:hAnsi="宋体" w:eastAsia="宋体" w:cstheme="minorBidi"/>
          <w:color w:val="auto"/>
          <w:kern w:val="2"/>
          <w:sz w:val="21"/>
          <w:szCs w:val="21"/>
          <w:lang w:val="en-US" w:eastAsia="zh-CN" w:bidi="ar-SA"/>
          <w14:ligatures w14:val="standardContextual"/>
        </w:rPr>
        <w:t>.</w:t>
      </w:r>
    </w:p>
    <w:p w14:paraId="7E2573E0">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[3]黄源盛.汉唐法制与儒家传统[M].桂林:广西师范大学出版社,2020.</w:t>
      </w:r>
    </w:p>
    <w:p w14:paraId="06C63A90">
      <w:pPr>
        <w:spacing w:line="360" w:lineRule="auto"/>
        <w:ind w:firstLine="420"/>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[4]苏力.法治及其本土资源（第四版）.北京:北京大学出版社,2022.</w:t>
      </w:r>
    </w:p>
    <w:p w14:paraId="0FB21E56">
      <w:pPr>
        <w:spacing w:line="360" w:lineRule="auto"/>
        <w:ind w:firstLine="420"/>
        <w:rPr>
          <w:rFonts w:hint="default"/>
          <w:sz w:val="21"/>
          <w:szCs w:val="21"/>
          <w:lang w:val="en-US" w:eastAsia="zh-CN"/>
        </w:rPr>
      </w:pPr>
      <w:r>
        <w:rPr>
          <w:rFonts w:hint="eastAsia" w:ascii="宋体" w:hAnsi="宋体" w:eastAsia="宋体" w:cstheme="minorBidi"/>
          <w:color w:val="auto"/>
          <w:kern w:val="2"/>
          <w:sz w:val="21"/>
          <w:szCs w:val="21"/>
          <w:lang w:val="en-US" w:eastAsia="zh-CN" w:bidi="ar-SA"/>
          <w14:ligatures w14:val="standardContextual"/>
        </w:rPr>
        <w:t>[5]李奋飞.论司法决策的社会期望模式——以“于欢案”为实证切入点[J].法学,2019,(08):3-17.</w:t>
      </w:r>
    </w:p>
    <w:p w14:paraId="26436159">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74F13BB5">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1C187B52">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b/>
          <w:bCs/>
          <w:i/>
          <w:iCs/>
          <w:color w:val="FF0000"/>
          <w:sz w:val="21"/>
          <w:szCs w:val="21"/>
        </w:rPr>
      </w:pPr>
      <w:r>
        <w:rPr>
          <w:rFonts w:hint="eastAsia" w:ascii="宋体" w:hAnsi="宋体" w:eastAsia="宋体"/>
          <w:b/>
          <w:bCs/>
          <w:sz w:val="28"/>
          <w:szCs w:val="28"/>
        </w:rPr>
        <w:t>（一）教学设计</w:t>
      </w:r>
    </w:p>
    <w:p w14:paraId="7EC63632">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val="en-US" w:eastAsia="zh-CN"/>
        </w:rPr>
        <w:t>1.</w:t>
      </w:r>
      <w:r>
        <w:rPr>
          <w:rFonts w:hint="eastAsia" w:ascii="宋体" w:hAnsi="宋体" w:eastAsia="宋体"/>
          <w:b/>
          <w:bCs/>
          <w:sz w:val="21"/>
          <w:szCs w:val="21"/>
          <w:highlight w:val="none"/>
        </w:rPr>
        <w:t>课程思政教学目标</w:t>
      </w:r>
      <w:r>
        <w:rPr>
          <w:rFonts w:hint="eastAsia" w:ascii="宋体" w:hAnsi="宋体" w:eastAsia="宋体"/>
          <w:b/>
          <w:bCs/>
          <w:sz w:val="21"/>
          <w:szCs w:val="21"/>
          <w:highlight w:val="none"/>
          <w:lang w:eastAsia="zh-CN"/>
        </w:rPr>
        <w:t>。</w:t>
      </w:r>
    </w:p>
    <w:p w14:paraId="7A9640A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引导学生理解法律与道德的双向互动关系。将汉代春秋决狱与现代“德法合治”相融合，通过分析“春秋决狱”的产生及影响等，使学生认识中国传统法制的形成过程，理解当今“德法合治”的治理模式，形成对当代法治与德治的准确理解。</w:t>
      </w:r>
    </w:p>
    <w:p w14:paraId="25B91BB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（2）将秋冬行刑与顺应天时相结合，分析法律对自然规律的尊重，对比现代环境法治中的可持续发展理念；将秋冬行刑与不误农时相结合，突出中国古代农耕文明对法律的影响，传承中国传统文化。</w:t>
      </w:r>
    </w:p>
    <w:p w14:paraId="0D3C18D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（3）体会中国传统平衡情与法的裁判方法以及司法中追求法律效果与社会效果的统一，并进行古今对比，提升学生的法治素养和推理的高阶思维。</w:t>
      </w:r>
    </w:p>
    <w:p w14:paraId="2E0658B6">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val="en-US" w:eastAsia="zh-CN"/>
        </w:rPr>
        <w:t>2.</w:t>
      </w:r>
      <w:r>
        <w:rPr>
          <w:rFonts w:hint="eastAsia" w:ascii="宋体" w:hAnsi="宋体" w:eastAsia="宋体"/>
          <w:b/>
          <w:bCs/>
          <w:sz w:val="21"/>
          <w:szCs w:val="21"/>
          <w:highlight w:val="none"/>
        </w:rPr>
        <w:t>教学过程设计</w:t>
      </w:r>
      <w:r>
        <w:rPr>
          <w:rFonts w:hint="eastAsia" w:ascii="宋体" w:hAnsi="宋体" w:eastAsia="宋体"/>
          <w:b/>
          <w:bCs/>
          <w:sz w:val="21"/>
          <w:szCs w:val="21"/>
          <w:highlight w:val="none"/>
          <w:lang w:eastAsia="zh-CN"/>
        </w:rPr>
        <w:t>。</w:t>
      </w:r>
    </w:p>
    <w:p w14:paraId="4CE71D0F">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b/>
          <w:bCs/>
          <w:sz w:val="21"/>
          <w:szCs w:val="21"/>
          <w:highlight w:val="none"/>
          <w:lang w:val="en-US" w:eastAsia="zh-CN"/>
        </w:rPr>
        <w:t>2-1</w:t>
      </w:r>
      <w:r>
        <w:rPr>
          <w:rFonts w:hint="eastAsia" w:ascii="宋体" w:hAnsi="宋体" w:eastAsia="宋体" w:cstheme="minorBidi"/>
          <w:b/>
          <w:bCs/>
          <w:color w:val="auto"/>
          <w:kern w:val="2"/>
          <w:sz w:val="21"/>
          <w:szCs w:val="21"/>
          <w:lang w:val="en-US" w:eastAsia="zh-CN" w:bidi="ar-SA"/>
          <w14:ligatures w14:val="standardContextual"/>
        </w:rPr>
        <w:t>课前导学：</w:t>
      </w:r>
      <w:r>
        <w:rPr>
          <w:rFonts w:hint="eastAsia" w:ascii="宋体" w:hAnsi="宋体" w:eastAsia="宋体" w:cs="宋体"/>
          <w:b/>
          <w:bCs/>
          <w:i w:val="0"/>
          <w:iCs w:val="0"/>
          <w:color w:val="000000"/>
          <w:kern w:val="0"/>
          <w:sz w:val="21"/>
          <w:szCs w:val="21"/>
          <w:u w:val="none"/>
          <w:lang w:val="en-US" w:eastAsia="zh-CN" w:bidi="ar"/>
        </w:rPr>
        <w:t>线上平台发布预习任务</w:t>
      </w:r>
    </w:p>
    <w:p w14:paraId="7CBD9127">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预习任务1：</w:t>
      </w:r>
      <w:r>
        <w:rPr>
          <w:rFonts w:hint="eastAsia" w:ascii="宋体" w:hAnsi="宋体" w:eastAsia="宋体" w:cs="宋体"/>
          <w:b w:val="0"/>
          <w:bCs w:val="0"/>
          <w:i w:val="0"/>
          <w:iCs w:val="0"/>
          <w:color w:val="000000"/>
          <w:kern w:val="0"/>
          <w:sz w:val="21"/>
          <w:szCs w:val="21"/>
          <w:u w:val="none"/>
          <w:lang w:val="en-US" w:eastAsia="zh-CN" w:bidi="ar"/>
        </w:rPr>
        <w:t>线上平台发布课前导读材料《太平御览·刑法部六》中“春秋决狱”的两个经典案例，要求学生撰写300字左右的案例分析报告，总结汉代司法中的“情法平衡”原则。</w:t>
      </w:r>
    </w:p>
    <w:p w14:paraId="507F231B">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cstheme="minorBidi"/>
          <w:b w:val="0"/>
          <w:bCs w:val="0"/>
          <w:color w:val="auto"/>
          <w:kern w:val="2"/>
          <w:sz w:val="21"/>
          <w:szCs w:val="21"/>
          <w:lang w:val="en-US" w:eastAsia="zh-CN" w:bidi="ar-SA"/>
          <w14:ligatures w14:val="standardContextual"/>
        </w:rPr>
      </w:pPr>
      <w:r>
        <w:rPr>
          <w:rFonts w:hint="eastAsia" w:ascii="宋体" w:hAnsi="宋体" w:eastAsia="宋体" w:cs="宋体"/>
          <w:b/>
          <w:bCs/>
          <w:i w:val="0"/>
          <w:iCs w:val="0"/>
          <w:color w:val="000000"/>
          <w:kern w:val="0"/>
          <w:sz w:val="21"/>
          <w:szCs w:val="21"/>
          <w:u w:val="none"/>
          <w:lang w:val="en-US" w:eastAsia="zh-CN" w:bidi="ar"/>
        </w:rPr>
        <w:t>预习任务2：</w:t>
      </w:r>
      <w:r>
        <w:rPr>
          <w:rFonts w:hint="eastAsia" w:ascii="宋体" w:hAnsi="宋体" w:eastAsia="宋体" w:cs="宋体"/>
          <w:b w:val="0"/>
          <w:bCs w:val="0"/>
          <w:i w:val="0"/>
          <w:iCs w:val="0"/>
          <w:color w:val="000000"/>
          <w:kern w:val="0"/>
          <w:sz w:val="21"/>
          <w:szCs w:val="21"/>
          <w:u w:val="none"/>
          <w:lang w:val="en-US" w:eastAsia="zh-CN" w:bidi="ar"/>
        </w:rPr>
        <w:t>线上平台发布网页链接“最高人民法院指导案例93号：于欢故意伤害案”与“2017年推动法治进程十大案件评选揭晓”，要求学生了解“于欢故意伤害案”始末。</w:t>
      </w:r>
    </w:p>
    <w:p w14:paraId="5B327694">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theme="minorBidi"/>
          <w:b/>
          <w:bCs/>
          <w:color w:val="auto"/>
          <w:kern w:val="2"/>
          <w:sz w:val="21"/>
          <w:szCs w:val="21"/>
          <w:lang w:val="en-US" w:eastAsia="zh-CN" w:bidi="ar-SA"/>
          <w14:ligatures w14:val="standardContextual"/>
        </w:rPr>
        <w:t>2-2课中实施：线下课堂教学</w:t>
      </w:r>
    </w:p>
    <w:p w14:paraId="11E889CE">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theme="minorBidi"/>
          <w:b/>
          <w:bCs/>
          <w:color w:val="auto"/>
          <w:kern w:val="2"/>
          <w:sz w:val="21"/>
          <w:szCs w:val="21"/>
          <w:lang w:val="en-US" w:eastAsia="zh-CN" w:bidi="ar-SA"/>
          <w14:ligatures w14:val="standardContextual"/>
        </w:rPr>
        <w:t>（1）问题导入与进入情境。</w:t>
      </w:r>
      <w:r>
        <w:rPr>
          <w:rFonts w:hint="eastAsia" w:ascii="宋体" w:hAnsi="宋体" w:eastAsia="宋体" w:cs="宋体"/>
          <w:b w:val="0"/>
          <w:bCs w:val="0"/>
          <w:i w:val="0"/>
          <w:iCs w:val="0"/>
          <w:color w:val="000000"/>
          <w:kern w:val="0"/>
          <w:sz w:val="21"/>
          <w:szCs w:val="21"/>
          <w:u w:val="none"/>
          <w:lang w:val="en-US" w:eastAsia="zh-CN" w:bidi="ar"/>
        </w:rPr>
        <w:t>中国传统法律的儒家化是如何开端的？如果“春秋决狱”应用于现代离婚案件，可能产生哪些伦理冲突？</w:t>
      </w:r>
    </w:p>
    <w:p w14:paraId="2C82161C">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（2）新知学习与思政映射。</w:t>
      </w:r>
    </w:p>
    <w:p w14:paraId="05035016">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新知1：汉代司法机构的设置。</w:t>
      </w:r>
      <w:r>
        <w:rPr>
          <w:rFonts w:hint="eastAsia" w:ascii="宋体" w:hAnsi="宋体" w:eastAsia="宋体" w:cs="宋体"/>
          <w:b w:val="0"/>
          <w:bCs w:val="0"/>
          <w:i w:val="0"/>
          <w:iCs w:val="0"/>
          <w:color w:val="000000"/>
          <w:kern w:val="0"/>
          <w:sz w:val="21"/>
          <w:szCs w:val="21"/>
          <w:u w:val="none"/>
          <w:lang w:val="en-US" w:eastAsia="zh-CN" w:bidi="ar"/>
        </w:rPr>
        <w:t>重点通过讲授中国古代司法机关的发展演变过程，着重提升学生的法治素养；通过古今对比监察制度，认识和理解当代监察制度，着重提升学生的法治意识。</w:t>
      </w:r>
    </w:p>
    <w:p w14:paraId="4B462D71">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新知2：汉代诉讼审判制度。</w:t>
      </w:r>
      <w:r>
        <w:rPr>
          <w:rFonts w:hint="eastAsia" w:ascii="宋体" w:hAnsi="宋体" w:eastAsia="宋体" w:cs="宋体"/>
          <w:b w:val="0"/>
          <w:bCs w:val="0"/>
          <w:i w:val="0"/>
          <w:iCs w:val="0"/>
          <w:color w:val="000000"/>
          <w:kern w:val="0"/>
          <w:sz w:val="21"/>
          <w:szCs w:val="21"/>
          <w:u w:val="none"/>
          <w:lang w:val="en-US" w:eastAsia="zh-CN" w:bidi="ar"/>
        </w:rPr>
        <w:t>重点讲授“有罪先请”的特权法原则，通过提问揭示“有罪先请”原则的实质，提升学生的批判性思维；讲授汉代录囚制度，突出体现汉代司法制度中的慎刑原则，并从中分析当代司法纠错机制的设计逻辑。</w:t>
      </w:r>
    </w:p>
    <w:p w14:paraId="683BE559">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新知3：“春秋决狱”。</w:t>
      </w:r>
      <w:r>
        <w:rPr>
          <w:rFonts w:hint="eastAsia" w:ascii="宋体" w:hAnsi="宋体" w:eastAsia="宋体" w:cs="宋体"/>
          <w:b w:val="0"/>
          <w:bCs w:val="0"/>
          <w:i w:val="0"/>
          <w:iCs w:val="0"/>
          <w:color w:val="000000"/>
          <w:kern w:val="0"/>
          <w:sz w:val="21"/>
          <w:szCs w:val="21"/>
          <w:u w:val="none"/>
          <w:lang w:val="en-US" w:eastAsia="zh-CN" w:bidi="ar"/>
        </w:rPr>
        <w:t>重点讲授“春秋决狱”的产生背景，揭示司法先行的中国式司法智慧，提升学生的法治观念；通过讲授《春秋》及“春秋三传”、董仲舒人物介绍等，提升学生的人文素养；通过古籍阅读《太平御览·刑法部六·决狱》中的两个“春秋决狱”案例，体会中国传统平衡情与法的裁判方法；将汉代“误伤父案”与“于欢故意伤害案”进行伦理逻辑对比，体会追求法律效果与社会效果统一的司法理念的传承；采用“角色扮演”教学法，学生分组模拟汉代司法官员与现代法官对同一案件的不同审判逻辑，进行古今对比，提升学生的法治素养和推理的高阶思维。</w:t>
      </w:r>
    </w:p>
    <w:p w14:paraId="10A6F444">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新知4：秋冬行刑。</w:t>
      </w:r>
      <w:r>
        <w:rPr>
          <w:rFonts w:hint="eastAsia" w:ascii="宋体" w:hAnsi="宋体" w:eastAsia="宋体" w:cs="宋体"/>
          <w:b w:val="0"/>
          <w:bCs w:val="0"/>
          <w:i w:val="0"/>
          <w:iCs w:val="0"/>
          <w:color w:val="000000"/>
          <w:kern w:val="0"/>
          <w:sz w:val="21"/>
          <w:szCs w:val="21"/>
          <w:u w:val="none"/>
          <w:lang w:val="en-US" w:eastAsia="zh-CN" w:bidi="ar"/>
        </w:rPr>
        <w:t>重点讲授秋冬行刑的两个主要原因顺应天时与不误农时，突出</w:t>
      </w:r>
      <w:r>
        <w:rPr>
          <w:rFonts w:hint="eastAsia" w:ascii="宋体" w:hAnsi="宋体" w:eastAsia="宋体" w:cstheme="minorBidi"/>
          <w:color w:val="auto"/>
          <w:kern w:val="2"/>
          <w:sz w:val="21"/>
          <w:szCs w:val="21"/>
          <w:lang w:val="en-US" w:eastAsia="zh-CN" w:bidi="ar-SA"/>
          <w14:ligatures w14:val="standardContextual"/>
        </w:rPr>
        <w:t>法律对自然规律的尊重、中国</w:t>
      </w:r>
      <w:r>
        <w:rPr>
          <w:rFonts w:hint="eastAsia" w:ascii="宋体" w:hAnsi="宋体" w:eastAsia="宋体" w:cs="宋体"/>
          <w:b w:val="0"/>
          <w:bCs w:val="0"/>
          <w:i w:val="0"/>
          <w:iCs w:val="0"/>
          <w:color w:val="000000"/>
          <w:kern w:val="0"/>
          <w:sz w:val="21"/>
          <w:szCs w:val="21"/>
          <w:u w:val="none"/>
          <w:lang w:val="en-US" w:eastAsia="zh-CN" w:bidi="ar"/>
        </w:rPr>
        <w:t>农耕文明对法律的影响，传承中国传统文化。</w:t>
      </w:r>
    </w:p>
    <w:p w14:paraId="3FFE3DBD">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2-3课后拓展</w:t>
      </w:r>
    </w:p>
    <w:p w14:paraId="4E638D2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线上习题布置、答疑解惑，线下拓展提升。</w:t>
      </w:r>
    </w:p>
    <w:p w14:paraId="3917B7E7">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default" w:ascii="宋体" w:hAnsi="宋体" w:eastAsia="宋体" w:cstheme="minorBidi"/>
          <w:b/>
          <w:bCs/>
          <w:color w:val="auto"/>
          <w:kern w:val="2"/>
          <w:sz w:val="21"/>
          <w:szCs w:val="21"/>
          <w:lang w:val="en-US" w:eastAsia="zh-CN" w:bidi="ar-SA"/>
          <w14:ligatures w14:val="standardContextual"/>
        </w:rPr>
      </w:pPr>
      <w:r>
        <w:rPr>
          <w:rFonts w:hint="eastAsia" w:ascii="宋体" w:hAnsi="宋体" w:eastAsia="宋体" w:cstheme="minorBidi"/>
          <w:b/>
          <w:bCs/>
          <w:color w:val="auto"/>
          <w:kern w:val="2"/>
          <w:sz w:val="21"/>
          <w:szCs w:val="21"/>
          <w:lang w:val="en-US" w:eastAsia="zh-CN" w:bidi="ar-SA"/>
          <w14:ligatures w14:val="standardContextual"/>
        </w:rPr>
        <w:t>2-4</w:t>
      </w:r>
      <w:r>
        <w:rPr>
          <w:rFonts w:hint="eastAsia" w:ascii="宋体" w:hAnsi="宋体" w:eastAsia="宋体" w:cs="宋体"/>
          <w:b/>
          <w:bCs/>
          <w:i w:val="0"/>
          <w:iCs w:val="0"/>
          <w:color w:val="000000"/>
          <w:kern w:val="0"/>
          <w:sz w:val="21"/>
          <w:szCs w:val="21"/>
          <w:u w:val="none"/>
          <w:lang w:val="en-US" w:eastAsia="zh-CN" w:bidi="ar"/>
        </w:rPr>
        <w:t>以评促教</w:t>
      </w:r>
    </w:p>
    <w:p w14:paraId="17AF54D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theme="minorBidi"/>
          <w:b w:val="0"/>
          <w:bCs w:val="0"/>
          <w:color w:val="auto"/>
          <w:kern w:val="2"/>
          <w:sz w:val="21"/>
          <w:szCs w:val="21"/>
          <w:lang w:val="en-US" w:eastAsia="zh-CN" w:bidi="ar-SA"/>
          <w14:ligatures w14:val="standardContextual"/>
        </w:rPr>
      </w:pPr>
      <w:r>
        <w:rPr>
          <w:rFonts w:hint="eastAsia" w:ascii="宋体" w:hAnsi="宋体" w:eastAsia="宋体" w:cs="宋体"/>
          <w:b w:val="0"/>
          <w:bCs w:val="0"/>
          <w:i w:val="0"/>
          <w:iCs w:val="0"/>
          <w:color w:val="000000"/>
          <w:kern w:val="0"/>
          <w:sz w:val="21"/>
          <w:szCs w:val="21"/>
          <w:u w:val="none"/>
          <w:lang w:val="en-US" w:eastAsia="zh-CN" w:bidi="ar"/>
        </w:rPr>
        <w:t>学生自评、课程团队评教、教学督导教学反馈。</w:t>
      </w:r>
    </w:p>
    <w:p w14:paraId="5972D893">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highlight w:val="none"/>
          <w:lang w:eastAsia="zh-CN"/>
        </w:rPr>
      </w:pPr>
      <w:r>
        <w:rPr>
          <w:rFonts w:hint="eastAsia" w:ascii="宋体" w:hAnsi="宋体" w:eastAsia="宋体"/>
          <w:b/>
          <w:bCs/>
          <w:sz w:val="21"/>
          <w:szCs w:val="21"/>
          <w:highlight w:val="none"/>
          <w:lang w:val="en-US" w:eastAsia="zh-CN"/>
        </w:rPr>
        <w:t>3.</w:t>
      </w:r>
      <w:r>
        <w:rPr>
          <w:rFonts w:hint="eastAsia" w:ascii="宋体" w:hAnsi="宋体" w:eastAsia="宋体"/>
          <w:b/>
          <w:bCs/>
          <w:sz w:val="21"/>
          <w:szCs w:val="21"/>
          <w:highlight w:val="none"/>
        </w:rPr>
        <w:t>“课程思政”教学改革创新点</w:t>
      </w:r>
      <w:r>
        <w:rPr>
          <w:rFonts w:hint="eastAsia" w:ascii="宋体" w:hAnsi="宋体" w:eastAsia="宋体"/>
          <w:b/>
          <w:bCs/>
          <w:sz w:val="21"/>
          <w:szCs w:val="21"/>
          <w:highlight w:val="none"/>
          <w:lang w:eastAsia="zh-CN"/>
        </w:rPr>
        <w:t>。</w:t>
      </w:r>
    </w:p>
    <w:p w14:paraId="3F80818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eastAsia="zh-CN"/>
        </w:rPr>
        <w:t>）案例驱动的沉浸式教学。以热点案例为载体，将抽象法律原理具象化，增强学生的代入感与参与度。</w:t>
      </w:r>
    </w:p>
    <w:p w14:paraId="399544E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lang w:eastAsia="zh-CN"/>
        </w:rPr>
        <w:t>）线上线下资源联动</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lang w:eastAsia="zh-CN"/>
        </w:rPr>
        <w:t>利用学习平台发布</w:t>
      </w:r>
      <w:r>
        <w:rPr>
          <w:rFonts w:hint="eastAsia" w:ascii="宋体" w:hAnsi="宋体" w:eastAsia="宋体"/>
          <w:sz w:val="21"/>
          <w:szCs w:val="21"/>
          <w:highlight w:val="none"/>
          <w:lang w:val="en-US" w:eastAsia="zh-CN"/>
        </w:rPr>
        <w:t>任务清单、</w:t>
      </w:r>
      <w:r>
        <w:rPr>
          <w:rFonts w:hint="eastAsia" w:ascii="宋体" w:hAnsi="宋体" w:eastAsia="宋体"/>
          <w:sz w:val="21"/>
          <w:szCs w:val="21"/>
          <w:highlight w:val="none"/>
          <w:lang w:eastAsia="zh-CN"/>
        </w:rPr>
        <w:t>案件视频、裁判文书、</w:t>
      </w:r>
      <w:r>
        <w:rPr>
          <w:rFonts w:hint="eastAsia" w:ascii="宋体" w:hAnsi="宋体" w:eastAsia="宋体"/>
          <w:sz w:val="21"/>
          <w:szCs w:val="21"/>
          <w:highlight w:val="none"/>
          <w:lang w:val="en-US" w:eastAsia="zh-CN"/>
        </w:rPr>
        <w:t>拓展任务等</w:t>
      </w:r>
      <w:r>
        <w:rPr>
          <w:rFonts w:hint="eastAsia" w:ascii="宋体" w:hAnsi="宋体" w:eastAsia="宋体"/>
          <w:sz w:val="21"/>
          <w:szCs w:val="21"/>
          <w:highlight w:val="none"/>
          <w:lang w:eastAsia="zh-CN"/>
        </w:rPr>
        <w:t>，延伸课堂深度，提升自主学习能力。</w:t>
      </w:r>
    </w:p>
    <w:p w14:paraId="7C83EB1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）价值引领与专业知识的深度融合</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lang w:eastAsia="zh-CN"/>
        </w:rPr>
        <w:t>本次课将</w:t>
      </w:r>
      <w:r>
        <w:rPr>
          <w:rFonts w:hint="eastAsia" w:ascii="宋体" w:hAnsi="宋体" w:eastAsia="宋体"/>
          <w:sz w:val="21"/>
          <w:szCs w:val="21"/>
          <w:highlight w:val="none"/>
          <w:lang w:val="en-US" w:eastAsia="zh-CN"/>
        </w:rPr>
        <w:t>思政元素深度</w:t>
      </w:r>
      <w:r>
        <w:rPr>
          <w:rFonts w:hint="eastAsia" w:ascii="宋体" w:hAnsi="宋体" w:eastAsia="宋体"/>
          <w:sz w:val="21"/>
          <w:szCs w:val="21"/>
          <w:highlight w:val="none"/>
          <w:lang w:eastAsia="zh-CN"/>
        </w:rPr>
        <w:t>融入</w:t>
      </w:r>
      <w:r>
        <w:rPr>
          <w:rFonts w:hint="eastAsia" w:ascii="宋体" w:hAnsi="宋体" w:eastAsia="宋体"/>
          <w:sz w:val="21"/>
          <w:szCs w:val="21"/>
          <w:highlight w:val="none"/>
          <w:lang w:val="en-US" w:eastAsia="zh-CN"/>
        </w:rPr>
        <w:t>专业知识</w:t>
      </w:r>
      <w:r>
        <w:rPr>
          <w:rFonts w:hint="eastAsia" w:ascii="宋体" w:hAnsi="宋体" w:eastAsia="宋体"/>
          <w:sz w:val="21"/>
          <w:szCs w:val="21"/>
          <w:highlight w:val="none"/>
          <w:lang w:eastAsia="zh-CN"/>
        </w:rPr>
        <w:t>教学的全过程，</w:t>
      </w:r>
      <w:r>
        <w:rPr>
          <w:rFonts w:hint="eastAsia" w:ascii="宋体" w:hAnsi="宋体" w:eastAsia="宋体"/>
          <w:sz w:val="21"/>
          <w:szCs w:val="21"/>
          <w:highlight w:val="none"/>
          <w:lang w:val="en-US" w:eastAsia="zh-CN"/>
        </w:rPr>
        <w:t>促进了学生“德法兼修”综合素质的全面提升</w:t>
      </w:r>
      <w:r>
        <w:rPr>
          <w:rFonts w:hint="eastAsia" w:ascii="宋体" w:hAnsi="宋体" w:eastAsia="宋体"/>
          <w:sz w:val="21"/>
          <w:szCs w:val="21"/>
          <w:highlight w:val="none"/>
          <w:lang w:eastAsia="zh-CN"/>
        </w:rPr>
        <w:t>。</w:t>
      </w:r>
    </w:p>
    <w:p w14:paraId="2902719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val="en-US"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）多元教学方法结合</w:t>
      </w:r>
      <w:r>
        <w:rPr>
          <w:rFonts w:hint="eastAsia" w:ascii="宋体" w:hAnsi="宋体" w:eastAsia="宋体"/>
          <w:sz w:val="21"/>
          <w:szCs w:val="21"/>
          <w:highlight w:val="none"/>
          <w:lang w:val="en-US" w:eastAsia="zh-CN"/>
        </w:rPr>
        <w:t>。以教为主导，案例教学、项目驱动、视频辅助、研讨分析、课后拓展等多种方式相结合，</w:t>
      </w:r>
      <w:r>
        <w:rPr>
          <w:rFonts w:hint="eastAsia" w:ascii="宋体" w:hAnsi="宋体" w:eastAsia="宋体"/>
          <w:sz w:val="21"/>
          <w:szCs w:val="21"/>
          <w:highlight w:val="none"/>
          <w:lang w:eastAsia="zh-CN"/>
        </w:rPr>
        <w:t>促进学生主动建构知识，强化职业伦理与社会责任感。</w:t>
      </w:r>
    </w:p>
    <w:p w14:paraId="2F29756A">
      <w:pPr>
        <w:spacing w:line="360" w:lineRule="auto"/>
        <w:rPr>
          <w:rFonts w:hint="eastAsia" w:ascii="宋体" w:hAnsi="宋体" w:eastAsia="宋体"/>
          <w:b/>
          <w:bCs/>
          <w:sz w:val="28"/>
          <w:szCs w:val="28"/>
        </w:rPr>
      </w:pPr>
      <w:r>
        <w:rPr>
          <w:rFonts w:hint="eastAsia" w:ascii="宋体" w:hAnsi="宋体" w:eastAsia="宋体"/>
          <w:b/>
          <w:bCs/>
          <w:sz w:val="28"/>
          <w:szCs w:val="28"/>
        </w:rPr>
        <w:t>（二）教学评价及反思</w:t>
      </w:r>
    </w:p>
    <w:p w14:paraId="76A76AA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本次课将《太平御览·刑法部六·决狱》的</w:t>
      </w:r>
      <w:r>
        <w:rPr>
          <w:rFonts w:hint="eastAsia" w:ascii="宋体" w:hAnsi="宋体" w:eastAsia="宋体"/>
          <w:sz w:val="21"/>
          <w:szCs w:val="21"/>
          <w:highlight w:val="none"/>
          <w:lang w:val="en-US" w:eastAsia="zh-CN"/>
        </w:rPr>
        <w:t>两个案例贯</w:t>
      </w:r>
      <w:r>
        <w:rPr>
          <w:rFonts w:hint="eastAsia" w:ascii="宋体" w:hAnsi="宋体" w:eastAsia="宋体"/>
          <w:sz w:val="21"/>
          <w:szCs w:val="21"/>
          <w:highlight w:val="none"/>
          <w:lang w:eastAsia="zh-CN"/>
        </w:rPr>
        <w:t>穿于课堂</w:t>
      </w:r>
      <w:r>
        <w:rPr>
          <w:rFonts w:hint="eastAsia" w:ascii="宋体" w:hAnsi="宋体" w:eastAsia="宋体"/>
          <w:sz w:val="21"/>
          <w:szCs w:val="21"/>
          <w:highlight w:val="none"/>
          <w:lang w:val="en-US" w:eastAsia="zh-CN"/>
        </w:rPr>
        <w:t>教学中，</w:t>
      </w:r>
      <w:r>
        <w:rPr>
          <w:rFonts w:hint="eastAsia" w:ascii="宋体" w:hAnsi="宋体" w:eastAsia="宋体"/>
          <w:sz w:val="21"/>
          <w:szCs w:val="21"/>
          <w:highlight w:val="none"/>
          <w:lang w:eastAsia="zh-CN"/>
        </w:rPr>
        <w:t>生动呈现了</w:t>
      </w:r>
      <w:r>
        <w:rPr>
          <w:rFonts w:hint="eastAsia" w:ascii="宋体" w:hAnsi="宋体" w:eastAsia="宋体"/>
          <w:sz w:val="21"/>
          <w:szCs w:val="21"/>
          <w:highlight w:val="none"/>
          <w:lang w:val="en-US" w:eastAsia="zh-CN"/>
        </w:rPr>
        <w:t>汉代</w:t>
      </w:r>
      <w:r>
        <w:rPr>
          <w:rFonts w:hint="eastAsia" w:ascii="宋体" w:hAnsi="宋体" w:eastAsia="宋体"/>
          <w:sz w:val="21"/>
          <w:szCs w:val="21"/>
          <w:highlight w:val="none"/>
          <w:lang w:eastAsia="zh-CN"/>
        </w:rPr>
        <w:t>法律</w:t>
      </w:r>
      <w:r>
        <w:rPr>
          <w:rFonts w:hint="eastAsia" w:ascii="宋体" w:hAnsi="宋体" w:eastAsia="宋体"/>
          <w:sz w:val="21"/>
          <w:szCs w:val="21"/>
          <w:highlight w:val="none"/>
          <w:lang w:val="en-US" w:eastAsia="zh-CN"/>
        </w:rPr>
        <w:t>开始儒家化的司法化特征，</w:t>
      </w:r>
      <w:r>
        <w:rPr>
          <w:rFonts w:hint="eastAsia" w:ascii="宋体" w:hAnsi="宋体" w:eastAsia="宋体"/>
          <w:sz w:val="21"/>
          <w:szCs w:val="21"/>
          <w:highlight w:val="none"/>
          <w:lang w:eastAsia="zh-CN"/>
        </w:rPr>
        <w:t>使“</w:t>
      </w:r>
      <w:r>
        <w:rPr>
          <w:rFonts w:hint="eastAsia" w:ascii="宋体" w:hAnsi="宋体" w:eastAsia="宋体"/>
          <w:sz w:val="21"/>
          <w:szCs w:val="21"/>
          <w:highlight w:val="none"/>
          <w:lang w:val="en-US" w:eastAsia="zh-CN"/>
        </w:rPr>
        <w:t>春秋决狱</w:t>
      </w:r>
      <w:r>
        <w:rPr>
          <w:rFonts w:hint="eastAsia" w:ascii="宋体" w:hAnsi="宋体" w:eastAsia="宋体"/>
          <w:sz w:val="21"/>
          <w:szCs w:val="21"/>
          <w:highlight w:val="none"/>
          <w:lang w:eastAsia="zh-CN"/>
        </w:rPr>
        <w:t>”的抽象法律概念和法学原理变得更加直观具体，也使学生能够</w:t>
      </w:r>
      <w:r>
        <w:rPr>
          <w:rFonts w:hint="eastAsia" w:ascii="宋体" w:hAnsi="宋体" w:eastAsia="宋体"/>
          <w:sz w:val="21"/>
          <w:szCs w:val="21"/>
          <w:highlight w:val="none"/>
          <w:lang w:val="en-US" w:eastAsia="zh-CN"/>
        </w:rPr>
        <w:t>从中</w:t>
      </w:r>
      <w:r>
        <w:rPr>
          <w:rFonts w:hint="eastAsia" w:ascii="宋体" w:hAnsi="宋体" w:eastAsia="宋体"/>
          <w:sz w:val="21"/>
          <w:szCs w:val="21"/>
          <w:highlight w:val="none"/>
          <w:lang w:eastAsia="zh-CN"/>
        </w:rPr>
        <w:t>深刻理解</w:t>
      </w:r>
      <w:r>
        <w:rPr>
          <w:rFonts w:hint="eastAsia" w:ascii="宋体" w:hAnsi="宋体" w:eastAsia="宋体"/>
          <w:sz w:val="21"/>
          <w:szCs w:val="21"/>
          <w:highlight w:val="none"/>
          <w:lang w:val="en-US" w:eastAsia="zh-CN"/>
        </w:rPr>
        <w:t>中国古代平衡情与法的裁判方法，以及对中国当代强调</w:t>
      </w:r>
      <w:r>
        <w:rPr>
          <w:rFonts w:hint="eastAsia" w:ascii="宋体" w:hAnsi="宋体" w:eastAsia="宋体"/>
          <w:sz w:val="21"/>
          <w:szCs w:val="21"/>
          <w:highlight w:val="none"/>
          <w:lang w:eastAsia="zh-CN"/>
        </w:rPr>
        <w:t>推进司法审判中法律效果与社会效果的统一的</w:t>
      </w:r>
      <w:r>
        <w:rPr>
          <w:rFonts w:hint="eastAsia" w:ascii="宋体" w:hAnsi="宋体" w:eastAsia="宋体"/>
          <w:sz w:val="21"/>
          <w:szCs w:val="21"/>
          <w:highlight w:val="none"/>
          <w:lang w:val="en-US" w:eastAsia="zh-CN"/>
        </w:rPr>
        <w:t>理解。汉代通过“司法先行”的方式，解决了儒家思想如何渗透到法律中去的问题，在中国传统法制的</w:t>
      </w:r>
      <w:r>
        <w:rPr>
          <w:rFonts w:hint="eastAsia" w:ascii="宋体" w:hAnsi="宋体" w:eastAsia="宋体"/>
          <w:sz w:val="21"/>
          <w:szCs w:val="21"/>
          <w:highlight w:val="none"/>
          <w:lang w:eastAsia="zh-CN"/>
        </w:rPr>
        <w:t>价值追求和运作机制</w:t>
      </w:r>
      <w:r>
        <w:rPr>
          <w:rFonts w:hint="eastAsia" w:ascii="宋体" w:hAnsi="宋体" w:eastAsia="宋体"/>
          <w:sz w:val="21"/>
          <w:szCs w:val="21"/>
          <w:highlight w:val="none"/>
          <w:lang w:val="en-US" w:eastAsia="zh-CN"/>
        </w:rPr>
        <w:t>中</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学生能从中深刻感受</w:t>
      </w:r>
      <w:r>
        <w:rPr>
          <w:rFonts w:hint="eastAsia" w:ascii="宋体" w:hAnsi="宋体" w:eastAsia="宋体"/>
          <w:sz w:val="21"/>
          <w:szCs w:val="21"/>
          <w:highlight w:val="none"/>
          <w:lang w:eastAsia="zh-CN"/>
        </w:rPr>
        <w:t>法律人推动法治进步的强大力量，强化法律学习的实践导向。</w:t>
      </w:r>
    </w:p>
    <w:p w14:paraId="4B7E0FB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《中国法律史》课程自开展思政教学以来，取得了以下成效。（</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eastAsia="zh-CN"/>
        </w:rPr>
        <w:t>）学生获得层面：学生的职业素养、家国情怀、法治素养等明显得到提升；提高了“立德树人”的效果。（</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lang w:eastAsia="zh-CN"/>
        </w:rPr>
        <w:t>）教师教学层面：本课程</w:t>
      </w:r>
      <w:r>
        <w:rPr>
          <w:rFonts w:hint="eastAsia" w:ascii="宋体" w:hAnsi="宋体" w:eastAsia="宋体"/>
          <w:sz w:val="21"/>
          <w:szCs w:val="21"/>
          <w:highlight w:val="none"/>
          <w:lang w:val="en-US" w:eastAsia="zh-CN"/>
        </w:rPr>
        <w:t>解决</w:t>
      </w:r>
      <w:r>
        <w:rPr>
          <w:rFonts w:hint="eastAsia" w:ascii="宋体" w:hAnsi="宋体" w:eastAsia="宋体"/>
          <w:sz w:val="21"/>
          <w:szCs w:val="21"/>
          <w:highlight w:val="none"/>
          <w:lang w:eastAsia="zh-CN"/>
        </w:rPr>
        <w:t>了考核方式单一化问题</w:t>
      </w:r>
      <w:r>
        <w:rPr>
          <w:rFonts w:hint="eastAsia" w:ascii="宋体" w:hAnsi="宋体" w:eastAsia="宋体"/>
          <w:sz w:val="21"/>
          <w:szCs w:val="21"/>
          <w:highlight w:val="none"/>
          <w:lang w:val="en-US" w:eastAsia="zh-CN"/>
        </w:rPr>
        <w:t>以及</w:t>
      </w:r>
      <w:r>
        <w:rPr>
          <w:rFonts w:hint="eastAsia" w:ascii="宋体" w:hAnsi="宋体" w:eastAsia="宋体"/>
          <w:sz w:val="21"/>
          <w:szCs w:val="21"/>
          <w:highlight w:val="none"/>
          <w:lang w:eastAsia="zh-CN"/>
        </w:rPr>
        <w:t>教学内容纯理论化问题，实现了专业知识点的思政元素迁移，扩充了理论联系实际的教学面向。（</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）社会实践层面：学生积极投入到相关的创新创业项目申报</w:t>
      </w:r>
      <w:r>
        <w:rPr>
          <w:rFonts w:hint="eastAsia" w:ascii="宋体" w:hAnsi="宋体" w:eastAsia="宋体"/>
          <w:sz w:val="21"/>
          <w:szCs w:val="21"/>
          <w:highlight w:val="none"/>
          <w:lang w:val="en-US" w:eastAsia="zh-CN"/>
        </w:rPr>
        <w:t>和法学实务技能大赛</w:t>
      </w:r>
      <w:r>
        <w:rPr>
          <w:rFonts w:hint="eastAsia" w:ascii="宋体" w:hAnsi="宋体" w:eastAsia="宋体"/>
          <w:sz w:val="21"/>
          <w:szCs w:val="21"/>
          <w:highlight w:val="none"/>
          <w:lang w:eastAsia="zh-CN"/>
        </w:rPr>
        <w:t>中，参与社会实践的</w:t>
      </w:r>
      <w:r>
        <w:rPr>
          <w:rFonts w:hint="eastAsia" w:ascii="宋体" w:hAnsi="宋体" w:eastAsia="宋体"/>
          <w:sz w:val="21"/>
          <w:szCs w:val="21"/>
          <w:highlight w:val="none"/>
          <w:lang w:val="en-US" w:eastAsia="zh-CN"/>
        </w:rPr>
        <w:t>热情和</w:t>
      </w:r>
      <w:r>
        <w:rPr>
          <w:rFonts w:hint="eastAsia" w:ascii="宋体" w:hAnsi="宋体" w:eastAsia="宋体"/>
          <w:sz w:val="21"/>
          <w:szCs w:val="21"/>
          <w:highlight w:val="none"/>
          <w:lang w:eastAsia="zh-CN"/>
        </w:rPr>
        <w:t>能力</w:t>
      </w:r>
      <w:r>
        <w:rPr>
          <w:rFonts w:hint="eastAsia" w:ascii="宋体" w:hAnsi="宋体" w:eastAsia="宋体"/>
          <w:sz w:val="21"/>
          <w:szCs w:val="21"/>
          <w:highlight w:val="none"/>
          <w:lang w:val="en-US" w:eastAsia="zh-CN"/>
        </w:rPr>
        <w:t>均</w:t>
      </w:r>
      <w:r>
        <w:rPr>
          <w:rFonts w:hint="eastAsia" w:ascii="宋体" w:hAnsi="宋体" w:eastAsia="宋体"/>
          <w:sz w:val="21"/>
          <w:szCs w:val="21"/>
          <w:highlight w:val="none"/>
          <w:lang w:eastAsia="zh-CN"/>
        </w:rPr>
        <w:t>有显著提升。</w:t>
      </w:r>
    </w:p>
    <w:p w14:paraId="5B6085E9">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rPr>
        <w:t>然而，在教学实施过程中</w:t>
      </w:r>
      <w:r>
        <w:rPr>
          <w:rFonts w:hint="eastAsia" w:ascii="宋体" w:hAnsi="宋体" w:eastAsia="宋体"/>
          <w:sz w:val="21"/>
          <w:szCs w:val="21"/>
          <w:highlight w:val="none"/>
          <w:lang w:eastAsia="zh-CN"/>
        </w:rPr>
        <w:t>，</w:t>
      </w:r>
      <w:r>
        <w:rPr>
          <w:rFonts w:hint="eastAsia" w:ascii="宋体" w:hAnsi="宋体" w:eastAsia="宋体"/>
          <w:sz w:val="21"/>
          <w:szCs w:val="21"/>
          <w:highlight w:val="none"/>
        </w:rPr>
        <w:t>本课程仍有持续改进的空间。</w:t>
      </w:r>
      <w:r>
        <w:rPr>
          <w:rFonts w:hint="eastAsia" w:ascii="宋体" w:hAnsi="宋体" w:eastAsia="宋体"/>
          <w:sz w:val="21"/>
          <w:szCs w:val="21"/>
          <w:highlight w:val="none"/>
          <w:lang w:val="en-US" w:eastAsia="zh-CN"/>
        </w:rPr>
        <w:t>比如，部分学生对古文案例理解困难，拟开发配套白话文注释手册，并录制案例讲解微课；在古今对比环节的深度不够，拟邀请法官或法律史学者开展专题讲座，提供跨时代视角；课外拓展不足，拟指导学生团队基于课程内容设计“传统调解制度与社区治理”项目参加大学生创新项目大赛。今后，将不断强化古今对比，丰富教学内容，拓宽学生的知识视野；不断完善并创新数字化赋能的教学方式；将课堂教学与社会实践有机结合，让学习走出课堂。</w:t>
      </w: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9533473"/>
    <w:rsid w:val="10485FEA"/>
    <w:rsid w:val="12FB3F33"/>
    <w:rsid w:val="136917E4"/>
    <w:rsid w:val="159779C5"/>
    <w:rsid w:val="220E111D"/>
    <w:rsid w:val="24A942AD"/>
    <w:rsid w:val="2B0D6CDD"/>
    <w:rsid w:val="2FA64086"/>
    <w:rsid w:val="33B273BE"/>
    <w:rsid w:val="398B39B3"/>
    <w:rsid w:val="3A4955BB"/>
    <w:rsid w:val="46A67F72"/>
    <w:rsid w:val="46B61944"/>
    <w:rsid w:val="52733E54"/>
    <w:rsid w:val="56CC3E89"/>
    <w:rsid w:val="5E151E33"/>
    <w:rsid w:val="640F4D03"/>
    <w:rsid w:val="668C4743"/>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19">
    <w:name w:val="标题 5 字符"/>
    <w:basedOn w:val="14"/>
    <w:link w:val="6"/>
    <w:semiHidden/>
    <w:qFormat/>
    <w:uiPriority w:val="9"/>
    <w:rPr>
      <w:rFonts w:asciiTheme="minorHAnsi" w:hAnsiTheme="minorHAnsi" w:eastAsiaTheme="minorEastAsia" w:cstheme="majorBidi"/>
      <w:color w:val="2F5597" w:themeColor="accent1" w:themeShade="BF"/>
      <w:szCs w:val="24"/>
    </w:rPr>
  </w:style>
  <w:style w:type="character" w:customStyle="1" w:styleId="20">
    <w:name w:val="标题 6 字符"/>
    <w:basedOn w:val="14"/>
    <w:link w:val="7"/>
    <w:semiHidden/>
    <w:qFormat/>
    <w:uiPriority w:val="9"/>
    <w:rPr>
      <w:rFonts w:asciiTheme="minorHAnsi" w:hAnsiTheme="minorHAnsi" w:eastAsiaTheme="minorEastAsia" w:cstheme="majorBidi"/>
      <w:b/>
      <w:bCs/>
      <w:color w:val="2F5597" w:themeColor="accent1" w:themeShade="BF"/>
    </w:rPr>
  </w:style>
  <w:style w:type="character" w:customStyle="1" w:styleId="21">
    <w:name w:val="标题 7 字符"/>
    <w:basedOn w:val="14"/>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明显参考1"/>
    <w:basedOn w:val="14"/>
    <w:qFormat/>
    <w:uiPriority w:val="32"/>
    <w:rPr>
      <w:b/>
      <w:bCs/>
      <w:smallCaps/>
      <w:color w:val="2F5597" w:themeColor="accent1" w:themeShade="BF"/>
      <w:spacing w:val="5"/>
    </w:rPr>
  </w:style>
  <w:style w:type="character" w:customStyle="1" w:styleId="33">
    <w:name w:val="num32"/>
    <w:basedOn w:val="14"/>
    <w:qFormat/>
    <w:uiPriority w:val="0"/>
    <w:rPr>
      <w:color w:val="645A5A"/>
      <w:sz w:val="45"/>
      <w:szCs w:val="45"/>
    </w:rPr>
  </w:style>
  <w:style w:type="character" w:customStyle="1" w:styleId="34">
    <w:name w:val="layui-layer-tabnow"/>
    <w:basedOn w:val="14"/>
    <w:qFormat/>
    <w:uiPriority w:val="0"/>
    <w:rPr>
      <w:bdr w:val="single" w:color="E6E6E6" w:sz="6" w:space="0"/>
      <w:shd w:val="clear" w:fill="FFFFFF"/>
    </w:rPr>
  </w:style>
  <w:style w:type="character" w:customStyle="1" w:styleId="35">
    <w:name w:val="gt"/>
    <w:basedOn w:val="14"/>
    <w:qFormat/>
    <w:uiPriority w:val="0"/>
    <w:rPr>
      <w:color w:val="646464"/>
    </w:rPr>
  </w:style>
  <w:style w:type="character" w:customStyle="1" w:styleId="36">
    <w:name w:val="icon_yg"/>
    <w:basedOn w:val="14"/>
    <w:qFormat/>
    <w:uiPriority w:val="0"/>
    <w:rPr>
      <w:sz w:val="0"/>
      <w:szCs w:val="0"/>
    </w:rPr>
  </w:style>
  <w:style w:type="character" w:customStyle="1" w:styleId="37">
    <w:name w:val="on1"/>
    <w:basedOn w:val="14"/>
    <w:qFormat/>
    <w:uiPriority w:val="0"/>
    <w:rPr>
      <w:color w:val="FF2832"/>
    </w:rPr>
  </w:style>
  <w:style w:type="character" w:customStyle="1" w:styleId="38">
    <w:name w:val="first-child"/>
    <w:basedOn w:val="14"/>
    <w:qFormat/>
    <w:uiPriority w:val="0"/>
  </w:style>
  <w:style w:type="character" w:customStyle="1" w:styleId="39">
    <w:name w:val="on"/>
    <w:basedOn w:val="14"/>
    <w:qFormat/>
    <w:uiPriority w:val="0"/>
    <w:rPr>
      <w:color w:val="FF28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3803</Words>
  <Characters>4098</Characters>
  <Lines>4</Lines>
  <Paragraphs>1</Paragraphs>
  <TotalTime>0</TotalTime>
  <ScaleCrop>false</ScaleCrop>
  <LinksUpToDate>false</LinksUpToDate>
  <CharactersWithSpaces>4101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Liuzj</cp:lastModifiedBy>
  <cp:lastPrinted>2025-03-12T03:35:00Z</cp:lastPrinted>
  <dcterms:modified xsi:type="dcterms:W3CDTF">2025-05-12T03:30:25Z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AEEF60755B684E3E93C1CA1513D11375_13</vt:lpwstr>
  </property>
  <property fmtid="{D5CDD505-2E9C-101B-9397-08002B2CF9AE}" pid="4" name="KSOTemplateDocerSaveRecord">
    <vt:lpwstr>eyJoZGlkIjoiM2E5YjBiNzZlYTEwZTYyOTY2NGZmODM0ZGY3ODM3NzUiLCJ1c2VySWQiOiIxNjkyNjY4MzU3In0=</vt:lpwstr>
  </property>
</Properties>
</file>