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3B624">
      <w:pPr>
        <w:spacing w:line="440" w:lineRule="exact"/>
        <w:jc w:val="cente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《幼儿教育活动设计与实施》课程思政</w:t>
      </w:r>
      <w:r>
        <w:rPr>
          <w:rFonts w:hint="eastAsia" w:ascii="黑体" w:hAnsi="黑体" w:eastAsia="黑体" w:cs="黑体"/>
          <w:b/>
          <w:bCs/>
          <w:color w:val="000000" w:themeColor="text1"/>
          <w:sz w:val="32"/>
          <w:szCs w:val="32"/>
          <w:lang w:val="en-US" w:eastAsia="zh-CN"/>
          <w14:textFill>
            <w14:solidFill>
              <w14:schemeClr w14:val="tx1"/>
            </w14:solidFill>
          </w14:textFill>
        </w:rPr>
        <w:t>教学</w:t>
      </w:r>
      <w:r>
        <w:rPr>
          <w:rFonts w:hint="eastAsia" w:ascii="黑体" w:hAnsi="黑体" w:eastAsia="黑体" w:cs="黑体"/>
          <w:b/>
          <w:bCs/>
          <w:color w:val="000000" w:themeColor="text1"/>
          <w:sz w:val="32"/>
          <w:szCs w:val="32"/>
          <w14:textFill>
            <w14:solidFill>
              <w14:schemeClr w14:val="tx1"/>
            </w14:solidFill>
          </w14:textFill>
        </w:rPr>
        <w:t>案例</w:t>
      </w:r>
    </w:p>
    <w:p w14:paraId="288CC751">
      <w:pPr>
        <w:spacing w:line="440" w:lineRule="exact"/>
        <w:jc w:val="left"/>
        <w:rPr>
          <w:rFonts w:ascii="宋体" w:hAnsi="宋体" w:eastAsia="宋体" w:cs="宋体"/>
          <w:b/>
          <w:bCs/>
          <w:color w:val="000000" w:themeColor="text1"/>
          <w:sz w:val="28"/>
          <w:szCs w:val="28"/>
          <w14:textFill>
            <w14:solidFill>
              <w14:schemeClr w14:val="tx1"/>
            </w14:solidFill>
          </w14:textFill>
        </w:rPr>
      </w:pPr>
    </w:p>
    <w:p w14:paraId="7259C97C">
      <w:pPr>
        <w:spacing w:line="440" w:lineRule="exact"/>
        <w:jc w:val="left"/>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一、课程</w:t>
      </w:r>
      <w:r>
        <w:rPr>
          <w:rFonts w:hint="eastAsia" w:ascii="黑体" w:hAnsi="黑体" w:eastAsia="黑体" w:cs="黑体"/>
          <w:b/>
          <w:bCs/>
          <w:color w:val="000000" w:themeColor="text1"/>
          <w:sz w:val="30"/>
          <w:szCs w:val="30"/>
          <w:lang w:val="en-US" w:eastAsia="zh-CN"/>
          <w14:textFill>
            <w14:solidFill>
              <w14:schemeClr w14:val="tx1"/>
            </w14:solidFill>
          </w14:textFill>
        </w:rPr>
        <w:t>信息</w:t>
      </w:r>
    </w:p>
    <w:p w14:paraId="46F78E3B">
      <w:pPr>
        <w:snapToGrid w:val="0"/>
        <w:spacing w:line="440" w:lineRule="exact"/>
        <w:ind w:firstLine="420" w:firstLineChars="15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一</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课程简介</w:t>
      </w:r>
    </w:p>
    <w:p w14:paraId="247C356A">
      <w:pPr>
        <w:snapToGrid w:val="0"/>
        <w:spacing w:line="440" w:lineRule="exact"/>
        <w:ind w:firstLine="315" w:firstLineChars="1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《幼儿园教育活动设计与实施》是面向学前教育本科生开设的专业核心必修课，总学时为34</w:t>
      </w:r>
      <w:r>
        <w:rPr>
          <w:rFonts w:hint="eastAsia" w:ascii="宋体" w:hAnsi="宋体" w:eastAsia="宋体"/>
          <w:color w:val="000000" w:themeColor="text1"/>
          <w:lang w:val="en-US" w:eastAsia="zh-CN"/>
          <w14:textFill>
            <w14:solidFill>
              <w14:schemeClr w14:val="tx1"/>
            </w14:solidFill>
          </w14:textFill>
        </w:rPr>
        <w:t>学时</w:t>
      </w:r>
      <w:r>
        <w:rPr>
          <w:rFonts w:hint="eastAsia" w:ascii="宋体" w:hAnsi="宋体" w:eastAsia="宋体"/>
          <w:color w:val="000000" w:themeColor="text1"/>
          <w14:textFill>
            <w14:solidFill>
              <w14:schemeClr w14:val="tx1"/>
            </w14:solidFill>
          </w14:textFill>
        </w:rPr>
        <w:t>。课程中</w:t>
      </w:r>
      <w:r>
        <w:rPr>
          <w:rFonts w:ascii="宋体" w:hAnsi="宋体" w:eastAsia="宋体"/>
          <w:color w:val="000000" w:themeColor="text1"/>
          <w14:textFill>
            <w14:solidFill>
              <w14:schemeClr w14:val="tx1"/>
            </w14:solidFill>
          </w14:textFill>
        </w:rPr>
        <w:t>蕴含丰富的思政育人素材，采用</w:t>
      </w:r>
      <w:r>
        <w:rPr>
          <w:rFonts w:hint="eastAsia" w:ascii="宋体" w:hAnsi="宋体" w:eastAsia="宋体"/>
          <w:color w:val="000000" w:themeColor="text1"/>
          <w14:textFill>
            <w14:solidFill>
              <w14:schemeClr w14:val="tx1"/>
            </w14:solidFill>
          </w14:textFill>
        </w:rPr>
        <w:t>了</w:t>
      </w:r>
      <w:r>
        <w:rPr>
          <w:rFonts w:ascii="宋体" w:hAnsi="宋体" w:eastAsia="宋体"/>
          <w:color w:val="000000" w:themeColor="text1"/>
          <w14:textFill>
            <w14:solidFill>
              <w14:schemeClr w14:val="tx1"/>
            </w14:solidFill>
          </w14:textFill>
        </w:rPr>
        <w:t>多种授课方式和教学方法，</w:t>
      </w:r>
      <w:r>
        <w:rPr>
          <w:rFonts w:hint="eastAsia" w:ascii="宋体" w:hAnsi="宋体" w:eastAsia="宋体"/>
          <w:color w:val="000000" w:themeColor="text1"/>
          <w14:textFill>
            <w14:solidFill>
              <w14:schemeClr w14:val="tx1"/>
            </w14:solidFill>
          </w14:textFill>
        </w:rPr>
        <w:t>多年来</w:t>
      </w:r>
      <w:r>
        <w:rPr>
          <w:rFonts w:ascii="宋体" w:hAnsi="宋体" w:eastAsia="宋体"/>
          <w:color w:val="000000" w:themeColor="text1"/>
          <w14:textFill>
            <w14:solidFill>
              <w14:schemeClr w14:val="tx1"/>
            </w14:solidFill>
          </w14:textFill>
        </w:rPr>
        <w:t>深受学生喜爱</w:t>
      </w:r>
      <w:r>
        <w:rPr>
          <w:rFonts w:hint="eastAsia" w:ascii="宋体" w:hAnsi="宋体" w:eastAsia="宋体"/>
          <w:color w:val="000000" w:themeColor="text1"/>
          <w14:textFill>
            <w14:solidFill>
              <w14:schemeClr w14:val="tx1"/>
            </w14:solidFill>
          </w14:textFill>
        </w:rPr>
        <w:t>。为</w:t>
      </w:r>
      <w:r>
        <w:rPr>
          <w:rFonts w:hint="eastAsia" w:ascii="宋体" w:hAnsi="宋体" w:eastAsia="宋体"/>
          <w:color w:val="000000" w:themeColor="text1"/>
          <w:lang w:val="en-US" w:eastAsia="zh-CN"/>
          <w14:textFill>
            <w14:solidFill>
              <w14:schemeClr w14:val="tx1"/>
            </w14:solidFill>
          </w14:textFill>
        </w:rPr>
        <w:t>江西省课程</w:t>
      </w:r>
      <w:r>
        <w:rPr>
          <w:rFonts w:hint="eastAsia" w:ascii="宋体" w:hAnsi="宋体" w:eastAsia="宋体"/>
          <w:color w:val="000000" w:themeColor="text1"/>
          <w14:textFill>
            <w14:solidFill>
              <w14:schemeClr w14:val="tx1"/>
            </w14:solidFill>
          </w14:textFill>
        </w:rPr>
        <w:t>思政</w:t>
      </w:r>
      <w:r>
        <w:rPr>
          <w:rFonts w:hint="eastAsia" w:ascii="宋体" w:hAnsi="宋体" w:eastAsia="宋体"/>
          <w:color w:val="000000" w:themeColor="text1"/>
          <w:lang w:val="en-US" w:eastAsia="zh-CN"/>
          <w14:textFill>
            <w14:solidFill>
              <w14:schemeClr w14:val="tx1"/>
            </w14:solidFill>
          </w14:textFill>
        </w:rPr>
        <w:t>示范</w:t>
      </w:r>
      <w:r>
        <w:rPr>
          <w:rFonts w:hint="eastAsia" w:ascii="宋体" w:hAnsi="宋体" w:eastAsia="宋体"/>
          <w:color w:val="000000" w:themeColor="text1"/>
          <w14:textFill>
            <w14:solidFill>
              <w14:schemeClr w14:val="tx1"/>
            </w14:solidFill>
          </w14:textFill>
        </w:rPr>
        <w:t>课程、江西省线上线下一流本科课程，线上课程浏览量已超</w:t>
      </w:r>
      <w:r>
        <w:rPr>
          <w:rFonts w:hint="eastAsia" w:ascii="宋体" w:hAnsi="宋体" w:eastAsia="宋体"/>
          <w:color w:val="000000" w:themeColor="text1"/>
          <w:lang w:val="en-US" w:eastAsia="zh-CN"/>
          <w14:textFill>
            <w14:solidFill>
              <w14:schemeClr w14:val="tx1"/>
            </w14:solidFill>
          </w14:textFill>
        </w:rPr>
        <w:t>100</w:t>
      </w:r>
      <w:r>
        <w:rPr>
          <w:rFonts w:hint="eastAsia" w:ascii="宋体" w:hAnsi="宋体" w:eastAsia="宋体"/>
          <w:color w:val="000000" w:themeColor="text1"/>
          <w14:textFill>
            <w14:solidFill>
              <w14:schemeClr w14:val="tx1"/>
            </w14:solidFill>
          </w14:textFill>
        </w:rPr>
        <w:t>万人次</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通过本课程的学习，学前教育专业本科生能树立科学的儿童观，熟悉幼儿园一日活动、区域活动和集体教育活动，熟练掌握基本的教育方法，能运用理论来指导教育实践。</w:t>
      </w:r>
    </w:p>
    <w:p w14:paraId="028F6D4D">
      <w:pPr>
        <w:snapToGrid w:val="0"/>
        <w:spacing w:line="440" w:lineRule="exact"/>
        <w:ind w:firstLine="420" w:firstLineChars="15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（二）教学目标</w:t>
      </w:r>
    </w:p>
    <w:p w14:paraId="11EB81B6">
      <w:pPr>
        <w:spacing w:line="44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思政与素养目标：（1）树立服务社会，为促进儿童发展和传承优秀文化开展教育活动的信念和社会责任感；（2）具备以儿童为中心、服务儿童的教育情怀；</w:t>
      </w:r>
    </w:p>
    <w:p w14:paraId="12DBE761">
      <w:pPr>
        <w:spacing w:line="44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知识目标：（1）熟练掌握不同类型幼儿园教育活动的含义、原理、特点及评价；（2）掌握幼儿园开展教育活动的知识与方法，引导幼儿获得多方面发展；（3）明确幼儿园活动的设计步骤与要点，具备制定幼儿园各类教育计划并实施的能力；</w:t>
      </w:r>
    </w:p>
    <w:p w14:paraId="194839ED">
      <w:pPr>
        <w:spacing w:line="44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能力目标：运用批判性思维分析和解决保教问题，能根据活动设计与实施中出现的问题进行反思，能运用理论来指导实践,具备初步解决保教问题的能力。</w:t>
      </w:r>
    </w:p>
    <w:p w14:paraId="2D03D68C">
      <w:pPr>
        <w:numPr>
          <w:ilvl w:val="0"/>
          <w:numId w:val="1"/>
        </w:numPr>
        <w:spacing w:line="440" w:lineRule="exact"/>
        <w:jc w:val="left"/>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思政素材</w:t>
      </w:r>
    </w:p>
    <w:p w14:paraId="46868D44">
      <w:pPr>
        <w:numPr>
          <w:ilvl w:val="0"/>
          <w:numId w:val="2"/>
        </w:numPr>
        <w:snapToGrid w:val="0"/>
        <w:spacing w:line="440" w:lineRule="exact"/>
        <w:ind w:firstLine="420" w:firstLineChars="15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适用范围</w:t>
      </w:r>
    </w:p>
    <w:p w14:paraId="4B3F207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幼儿园教育活动设计与实施”课程模块二高结构教育活动设计与实施中的科学领域活动设计与实施。</w:t>
      </w:r>
    </w:p>
    <w:p w14:paraId="649AA7B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sz w:val="21"/>
          <w:szCs w:val="21"/>
        </w:rPr>
        <w:t>选用教材：</w:t>
      </w:r>
      <w:r>
        <w:rPr>
          <w:rFonts w:hint="eastAsia" w:ascii="宋体" w:hAnsi="宋体" w:eastAsia="宋体"/>
          <w:sz w:val="21"/>
          <w:szCs w:val="21"/>
          <w:lang w:eastAsia="zh-CN"/>
        </w:rPr>
        <w:t>《</w:t>
      </w:r>
      <w:r>
        <w:rPr>
          <w:rFonts w:hint="eastAsia" w:ascii="宋体" w:hAnsi="宋体" w:eastAsia="宋体"/>
          <w:sz w:val="21"/>
          <w:szCs w:val="21"/>
          <w:lang w:val="en-US" w:eastAsia="zh-CN"/>
        </w:rPr>
        <w:t>幼儿园教育活动设计与实施</w:t>
      </w:r>
      <w:r>
        <w:rPr>
          <w:rFonts w:hint="eastAsia" w:ascii="宋体" w:hAnsi="宋体" w:eastAsia="宋体"/>
          <w:sz w:val="21"/>
          <w:szCs w:val="21"/>
          <w:lang w:eastAsia="zh-CN"/>
        </w:rPr>
        <w:t>》，</w:t>
      </w:r>
      <w:r>
        <w:rPr>
          <w:rFonts w:hint="eastAsia" w:ascii="宋体" w:hAnsi="宋体" w:eastAsia="宋体"/>
          <w:sz w:val="21"/>
          <w:szCs w:val="21"/>
          <w:lang w:val="en-US" w:eastAsia="zh-CN"/>
        </w:rPr>
        <w:t>朱家雄，高等教育出版社，2022</w:t>
      </w:r>
    </w:p>
    <w:p w14:paraId="22F0B453">
      <w:pPr>
        <w:snapToGrid w:val="0"/>
        <w:spacing w:line="440" w:lineRule="exact"/>
        <w:ind w:firstLine="420" w:firstLineChars="150"/>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（二）素材内容</w:t>
      </w:r>
    </w:p>
    <w:p w14:paraId="2BC51601">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1.案例一：鸡蛋的沉与浮</w:t>
      </w:r>
      <w:r>
        <w:rPr>
          <w:rFonts w:hint="default" w:ascii="宋体" w:hAnsi="宋体" w:eastAsia="宋体"/>
          <w:sz w:val="21"/>
          <w:szCs w:val="21"/>
          <w:vertAlign w:val="superscript"/>
          <w:lang w:val="en-US" w:eastAsia="zh-CN"/>
        </w:rPr>
        <w:t>[1]</w:t>
      </w:r>
    </w:p>
    <w:p w14:paraId="06BB0B13">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桌上有两个外观并不完全一样的瓶子，瓶中都盛了水，一个瓶子里的水很清澈，另一个瓶子里的水有些混浊，还有少量白色的固体物质沉在瓶底。两个瓶子中各有一个鸡蛋，存有清水的瓶子里的鸡蛋沉在瓶底，存在较混浊水的瓶子里的鸡蛋浮在水中。4个幼儿围在桌子边上，看到了这两个瓶子和瓶子里的鸡蛋，就鸡蛋的沉与浮问题展开了讨论。</w:t>
      </w:r>
    </w:p>
    <w:p w14:paraId="3A7DC9B9">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幼儿甲：“一个水多，一个水少。”</w:t>
      </w:r>
    </w:p>
    <w:p w14:paraId="51F8815B">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幼儿乙：“一个瓶子大，一个瓶子小。”</w:t>
      </w:r>
    </w:p>
    <w:p w14:paraId="2C058325">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幼儿丙：“一个鸡蛋轻，一个鸡蛋重。”</w:t>
      </w:r>
    </w:p>
    <w:p w14:paraId="7F3C75AD">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w:t>
      </w:r>
    </w:p>
    <w:p w14:paraId="10B14A28">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一个孩子用手摸了一下这两个瓶子，他说：“一个是热水，一个是冷水”。他的发现让所有人都开始相信“热水会让鸡蛋浮上来，而冷水能让鸡蛋沉下去”。</w:t>
      </w:r>
    </w:p>
    <w:p w14:paraId="2CDE80F7">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忽然，一个孩子发现，在那个鸡蛋浮上来的瓶子的底部，有一些白色的东西。他的发现引发了大家的争论：</w:t>
      </w:r>
    </w:p>
    <w:p w14:paraId="7C27E71E">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“白色的东西是冰！”</w:t>
      </w:r>
    </w:p>
    <w:p w14:paraId="4C66654A">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“不是，是粉！”</w:t>
      </w:r>
    </w:p>
    <w:p w14:paraId="1032FCDA">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“冰！”</w:t>
      </w:r>
    </w:p>
    <w:p w14:paraId="5C0C1368">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“粉！”</w:t>
      </w:r>
    </w:p>
    <w:p w14:paraId="1B162D19">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他们各执一词，不肯认同对方的观点。</w:t>
      </w:r>
    </w:p>
    <w:p w14:paraId="4054DECD">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“冰遇到热水会化掉的！”当一个孩子这样说时，认为白色粉末是冰的那个孩子仍然坚持着自己的观点。</w:t>
      </w:r>
    </w:p>
    <w:p w14:paraId="3A0A80AF">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这时，有个孩子将手伸进了瓶子，沾了一点水，并舔了舔沾在手指上的水，发现它是咸的，他大声地叫了起来：“是盐！”其他的孩子也纷纷尝试，包括先前认为白色粉末是冰的孩子在内的所有人都无一例外地认识到瓶底白色的粉末是盐。</w:t>
      </w:r>
    </w:p>
    <w:p w14:paraId="7DDDDDDC">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孩子们似乎放弃了他们以前所相信的“热水会让鸡蛋浮上来，而冷水能让鸡蛋沉下去”的想法。为了让另一只鸡蛋也能浮上来，他们开始往那个瓶子里加盐。他们加了许多盐，鸡蛋还是没有浮上来。有个孩子着急了：“如果加了一碗盐，鸡蛋还不浮上来怎么办？”</w:t>
      </w:r>
    </w:p>
    <w:p w14:paraId="1A34E1BF">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用手摇一摇，盐就会化掉了。”在这个孩子的建议下，他们开始摇晃瓶子，想加速盐的溶解。看到鸡蛋仍然没有浮上来，有个孩子又突然想起，鸡蛋浮起的那个瓶中的水是热的，他提议往瓶子里加热水。他们加了热水，看到鸡蛋还是没有浮上来。孩子们有些着急了，一边使劲地摇晃杯子，一边加热水。一个孩子似乎发现盐越来越少了，她大叫：“别到水了！”</w:t>
      </w:r>
    </w:p>
    <w:p w14:paraId="55DA816C">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最后鸡蛋还是没有浮上来，有的孩子说“真好玩”，而有的却说“一点也不好玩”。</w:t>
      </w:r>
    </w:p>
    <w:p w14:paraId="22F170CE">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2.案例二：幼儿自由探究沉浮，教师通过分层提供材料引导</w:t>
      </w:r>
      <w:r>
        <w:rPr>
          <w:rFonts w:hint="default" w:ascii="宋体" w:hAnsi="宋体" w:eastAsia="宋体"/>
          <w:sz w:val="21"/>
          <w:szCs w:val="21"/>
          <w:vertAlign w:val="superscript"/>
          <w:lang w:val="en-US" w:eastAsia="zh-CN"/>
        </w:rPr>
        <w:t>[2]</w:t>
      </w:r>
    </w:p>
    <w:p w14:paraId="58D2304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（1）第一层材料，教师为幼儿投入：一盆水、一个软木塞、一小块木头、一颗弹球和一个橡皮泥做的小球。</w:t>
      </w:r>
    </w:p>
    <w:p w14:paraId="028BAEE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教师介绍：这里有一些东西，看看哪些会沉？哪些会漂浮？</w:t>
      </w:r>
    </w:p>
    <w:p w14:paraId="1BEE36D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幼儿通过操作会发现：重的东西下沉，轻的东西漂浮。</w:t>
      </w:r>
    </w:p>
    <w:p w14:paraId="40F15B7C">
      <w:pPr>
        <w:keepNext w:val="0"/>
        <w:keepLines w:val="0"/>
        <w:pageBreakBefore w:val="0"/>
        <w:numPr>
          <w:ilvl w:val="0"/>
          <w:numId w:val="3"/>
        </w:numPr>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二层材料，教师又加上一小块比那个软木塞和木块都轻便的橡皮泥，还可以加上一只乒乓球、一个和乒乓球同样大小的泥球、一团揉成拳头一样大小的铝箔、一块石头以及一块切成与石头同样大小、一样形状的海绵。</w:t>
      </w:r>
    </w:p>
    <w:p w14:paraId="1A92834B">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幼儿通过操作会发现：同样大小的东西重的下沉、轻的浮着。</w:t>
      </w:r>
    </w:p>
    <w:p w14:paraId="5835CCE7">
      <w:pPr>
        <w:keepNext w:val="0"/>
        <w:keepLines w:val="0"/>
        <w:pageBreakBefore w:val="0"/>
        <w:numPr>
          <w:ilvl w:val="0"/>
          <w:numId w:val="3"/>
        </w:numPr>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第三层材料，教师为幼儿选择既会沉又会浮的东西，如海绵、泡沫塑料，开始是浮的，慢慢会沉下去。还需要选择要它沉就沉，要它浮就浮的东西，如开口的乒乓球、有盖子的透明的小瓶子。</w:t>
      </w:r>
    </w:p>
    <w:p w14:paraId="2FB03C2D">
      <w:pPr>
        <w:keepNext w:val="0"/>
        <w:keepLines w:val="0"/>
        <w:pageBreakBefore w:val="0"/>
        <w:numPr>
          <w:ilvl w:val="0"/>
          <w:numId w:val="0"/>
        </w:numPr>
        <w:kinsoku/>
        <w:wordWrap/>
        <w:overflowPunct/>
        <w:topLinePunct w:val="0"/>
        <w:autoSpaceDN/>
        <w:bidi w:val="0"/>
        <w:adjustRightInd/>
        <w:snapToGrid/>
        <w:spacing w:line="360" w:lineRule="auto"/>
        <w:ind w:leftChars="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 xml:space="preserve">    幼儿通过操作会发现，里面有空气的东西会浮。</w:t>
      </w:r>
    </w:p>
    <w:p w14:paraId="722AF6DC">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3.案例三：中央电视台《开学第一课》（视频）</w:t>
      </w:r>
      <w:r>
        <w:rPr>
          <w:rFonts w:hint="default" w:ascii="宋体" w:hAnsi="宋体" w:eastAsia="宋体"/>
          <w:sz w:val="21"/>
          <w:szCs w:val="21"/>
          <w:vertAlign w:val="superscript"/>
          <w:lang w:val="en-US" w:eastAsia="zh-CN"/>
        </w:rPr>
        <w:t>[3][4]</w:t>
      </w:r>
    </w:p>
    <w:p w14:paraId="6403E16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2024年和2023年中央电视台《开学第一课》节目，航天员以“强国复兴有我”为主题，邀请了神舟十六号乘组航天员</w:t>
      </w:r>
      <w:r>
        <w:rPr>
          <w:rFonts w:hint="default" w:ascii="宋体" w:hAnsi="宋体" w:eastAsia="宋体"/>
          <w:sz w:val="21"/>
          <w:szCs w:val="21"/>
          <w:lang w:val="en-US" w:eastAsia="zh-CN"/>
        </w:rPr>
        <w:t>景海鹏、朱杨柱、桂海潮（中国首位载荷专家）</w:t>
      </w:r>
      <w:r>
        <w:rPr>
          <w:rFonts w:hint="eastAsia" w:ascii="宋体" w:hAnsi="宋体" w:eastAsia="宋体"/>
          <w:sz w:val="21"/>
          <w:szCs w:val="21"/>
          <w:lang w:val="en-US" w:eastAsia="zh-CN"/>
        </w:rPr>
        <w:t>等</w:t>
      </w:r>
      <w:r>
        <w:rPr>
          <w:rFonts w:hint="default" w:ascii="宋体" w:hAnsi="宋体" w:eastAsia="宋体"/>
          <w:sz w:val="21"/>
          <w:szCs w:val="21"/>
          <w:lang w:val="en-US" w:eastAsia="zh-CN"/>
        </w:rPr>
        <w:t>参与节目录制。他们在节目中通过连视频形式</w:t>
      </w:r>
      <w:r>
        <w:rPr>
          <w:rFonts w:hint="eastAsia" w:ascii="宋体" w:hAnsi="宋体" w:eastAsia="宋体"/>
          <w:sz w:val="21"/>
          <w:szCs w:val="21"/>
          <w:lang w:val="en-US" w:eastAsia="zh-CN"/>
        </w:rPr>
        <w:t>呈现了科学实验：</w:t>
      </w:r>
    </w:p>
    <w:p w14:paraId="2F91FA17">
      <w:pPr>
        <w:pStyle w:val="3"/>
        <w:keepNext w:val="0"/>
        <w:keepLines w:val="0"/>
        <w:widowControl/>
        <w:suppressLineNumbers w:val="0"/>
        <w:spacing w:line="30" w:lineRule="atLeast"/>
        <w:ind w:left="0" w:firstLine="0"/>
        <w:rPr>
          <w:rFonts w:hint="eastAsia" w:ascii="宋体" w:hAnsi="宋体" w:eastAsia="宋体" w:cstheme="minorBidi"/>
          <w:b w:val="0"/>
          <w:bCs w:val="0"/>
          <w:kern w:val="2"/>
          <w:sz w:val="21"/>
          <w:szCs w:val="21"/>
          <w:lang w:val="en-US" w:eastAsia="zh-CN" w:bidi="ar-SA"/>
        </w:rPr>
      </w:pPr>
      <w:r>
        <w:rPr>
          <w:rFonts w:hint="eastAsia" w:ascii="宋体" w:hAnsi="宋体" w:eastAsia="宋体" w:cstheme="minorBidi"/>
          <w:b w:val="0"/>
          <w:bCs w:val="0"/>
          <w:kern w:val="2"/>
          <w:sz w:val="21"/>
          <w:szCs w:val="21"/>
          <w:lang w:val="en-US" w:eastAsia="zh-CN" w:bidi="ar-SA"/>
        </w:rPr>
        <w:t>（1）</w:t>
      </w:r>
      <w:r>
        <w:rPr>
          <w:rFonts w:hint="default" w:ascii="宋体" w:hAnsi="宋体" w:eastAsia="宋体" w:cstheme="minorBidi"/>
          <w:b w:val="0"/>
          <w:bCs w:val="0"/>
          <w:kern w:val="2"/>
          <w:sz w:val="21"/>
          <w:szCs w:val="21"/>
          <w:lang w:val="en-US" w:eastAsia="zh-CN" w:bidi="ar-SA"/>
        </w:rPr>
        <w:t>“乒乓球浮力消失”实验</w:t>
      </w:r>
    </w:p>
    <w:p w14:paraId="14EA92A3">
      <w:pPr>
        <w:pStyle w:val="6"/>
        <w:keepNext w:val="0"/>
        <w:keepLines w:val="0"/>
        <w:widowControl/>
        <w:suppressLineNumbers w:val="0"/>
        <w:ind w:left="0" w:firstLine="420" w:firstLineChars="200"/>
        <w:rPr>
          <w:rFonts w:hint="default" w:ascii="宋体" w:hAnsi="宋体" w:eastAsia="宋体" w:cstheme="minorBidi"/>
          <w:b w:val="0"/>
          <w:bCs w:val="0"/>
          <w:kern w:val="2"/>
          <w:sz w:val="21"/>
          <w:szCs w:val="21"/>
          <w:lang w:val="en-US" w:eastAsia="zh-CN" w:bidi="ar-SA"/>
        </w:rPr>
      </w:pPr>
      <w:r>
        <w:rPr>
          <w:rFonts w:hint="default" w:ascii="宋体" w:hAnsi="宋体" w:eastAsia="宋体" w:cstheme="minorBidi"/>
          <w:b w:val="0"/>
          <w:bCs w:val="0"/>
          <w:kern w:val="2"/>
          <w:sz w:val="21"/>
          <w:szCs w:val="21"/>
          <w:lang w:val="en-US" w:eastAsia="zh-CN" w:bidi="ar-SA"/>
        </w:rPr>
        <w:t>航天员将乒乓球浸入水中，在太空微重力环境下，浮力几乎消失，乒乓球不再上浮。这一实验对比了地球与太空的流体力学差异，生动解释了浮力产生的原理。</w:t>
      </w:r>
    </w:p>
    <w:p w14:paraId="3BA4306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theme="minorBidi"/>
          <w:b w:val="0"/>
          <w:bCs w:val="0"/>
          <w:kern w:val="2"/>
          <w:sz w:val="21"/>
          <w:szCs w:val="21"/>
          <w:lang w:val="en-US" w:eastAsia="zh-CN" w:bidi="ar-SA"/>
        </w:rPr>
      </w:pPr>
      <w:r>
        <w:rPr>
          <w:rFonts w:hint="default" w:ascii="宋体" w:hAnsi="宋体" w:eastAsia="宋体" w:cstheme="minorBidi"/>
          <w:b w:val="0"/>
          <w:bCs w:val="0"/>
          <w:kern w:val="2"/>
          <w:sz w:val="21"/>
          <w:szCs w:val="21"/>
          <w:lang w:val="en-US" w:eastAsia="zh-CN" w:bidi="ar-SA"/>
        </w:rPr>
        <w:t xml:space="preserve"> </w:t>
      </w:r>
      <w:r>
        <w:rPr>
          <w:rFonts w:hint="eastAsia" w:ascii="宋体" w:hAnsi="宋体" w:eastAsia="宋体" w:cstheme="minorBidi"/>
          <w:b w:val="0"/>
          <w:bCs w:val="0"/>
          <w:kern w:val="2"/>
          <w:sz w:val="21"/>
          <w:szCs w:val="21"/>
          <w:lang w:val="en-US" w:eastAsia="zh-CN" w:bidi="ar-SA"/>
        </w:rPr>
        <w:t>（2）</w:t>
      </w:r>
      <w:r>
        <w:rPr>
          <w:rFonts w:hint="default" w:ascii="宋体" w:hAnsi="宋体" w:eastAsia="宋体" w:cstheme="minorBidi"/>
          <w:b w:val="0"/>
          <w:bCs w:val="0"/>
          <w:kern w:val="2"/>
          <w:sz w:val="21"/>
          <w:szCs w:val="21"/>
          <w:lang w:val="en-US" w:eastAsia="zh-CN" w:bidi="ar-SA"/>
        </w:rPr>
        <w:t>“用筷子‘喝茶’”实验</w:t>
      </w:r>
    </w:p>
    <w:p w14:paraId="6B9F2C8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theme="minorBidi"/>
          <w:b w:val="0"/>
          <w:bCs w:val="0"/>
          <w:kern w:val="2"/>
          <w:sz w:val="21"/>
          <w:szCs w:val="21"/>
          <w:lang w:val="en-US" w:eastAsia="zh-CN" w:bidi="ar-SA"/>
        </w:rPr>
      </w:pPr>
      <w:r>
        <w:rPr>
          <w:rFonts w:hint="default" w:ascii="宋体" w:hAnsi="宋体" w:eastAsia="宋体" w:cstheme="minorBidi"/>
          <w:b w:val="0"/>
          <w:bCs w:val="0"/>
          <w:kern w:val="2"/>
          <w:sz w:val="21"/>
          <w:szCs w:val="21"/>
          <w:lang w:val="en-US" w:eastAsia="zh-CN" w:bidi="ar-SA"/>
        </w:rPr>
        <w:t>航天员展示了在太空如何用筷子“喝”袋装茶水。由于微重力环境下液体不会自然流动，航天员需将茶水从密封袋中挤出，液体因表面张力形成悬浮水球，再用筷子“夹住”水球送入口中。</w:t>
      </w:r>
    </w:p>
    <w:p w14:paraId="67E75819">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p>
    <w:p w14:paraId="6C8ED42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67BDA79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w:t>
      </w:r>
      <w:r>
        <w:rPr>
          <w:rFonts w:hint="eastAsia" w:ascii="宋体" w:hAnsi="宋体" w:eastAsia="宋体"/>
          <w:sz w:val="21"/>
          <w:szCs w:val="21"/>
          <w:lang w:eastAsia="zh-CN"/>
        </w:rPr>
        <w:t>《</w:t>
      </w:r>
      <w:r>
        <w:rPr>
          <w:rFonts w:hint="eastAsia" w:ascii="宋体" w:hAnsi="宋体" w:eastAsia="宋体"/>
          <w:sz w:val="21"/>
          <w:szCs w:val="21"/>
          <w:lang w:val="en-US" w:eastAsia="zh-CN"/>
        </w:rPr>
        <w:t>幼儿园教育活动设计与实施</w:t>
      </w:r>
      <w:r>
        <w:rPr>
          <w:rFonts w:hint="eastAsia" w:ascii="宋体" w:hAnsi="宋体" w:eastAsia="宋体"/>
          <w:sz w:val="21"/>
          <w:szCs w:val="21"/>
          <w:lang w:eastAsia="zh-CN"/>
        </w:rPr>
        <w:t>》，</w:t>
      </w:r>
      <w:r>
        <w:rPr>
          <w:rFonts w:hint="eastAsia" w:ascii="宋体" w:hAnsi="宋体" w:eastAsia="宋体"/>
          <w:sz w:val="21"/>
          <w:szCs w:val="21"/>
          <w:lang w:val="en-US" w:eastAsia="zh-CN"/>
        </w:rPr>
        <w:t>朱家雄，高等教育出版社，2022</w:t>
      </w:r>
      <w:r>
        <w:rPr>
          <w:rFonts w:hint="eastAsia" w:ascii="宋体" w:hAnsi="宋体" w:eastAsia="宋体" w:cstheme="minorBidi"/>
          <w:color w:val="auto"/>
          <w:kern w:val="2"/>
          <w:sz w:val="21"/>
          <w:szCs w:val="21"/>
          <w:lang w:val="en-US" w:eastAsia="zh-CN" w:bidi="ar-SA"/>
          <w14:ligatures w14:val="standardContextual"/>
        </w:rPr>
        <w:t>.</w:t>
      </w:r>
    </w:p>
    <w:p w14:paraId="01D42086">
      <w:pPr>
        <w:ind w:firstLine="420" w:firstLineChars="200"/>
        <w:rPr>
          <w:rFonts w:hint="default"/>
          <w:lang w:val="en-US" w:eastAsia="zh-CN"/>
        </w:rPr>
      </w:pPr>
      <w:r>
        <w:rPr>
          <w:rFonts w:hint="eastAsia" w:ascii="宋体" w:hAnsi="宋体" w:eastAsia="宋体" w:cstheme="minorBidi"/>
          <w:color w:val="auto"/>
          <w:kern w:val="2"/>
          <w:sz w:val="21"/>
          <w:szCs w:val="21"/>
          <w:lang w:val="en-US" w:eastAsia="zh-CN" w:bidi="ar-SA"/>
          <w14:ligatures w14:val="standardContextual"/>
        </w:rPr>
        <w:t>[2]</w:t>
      </w:r>
      <w:r>
        <w:rPr>
          <w:rFonts w:hint="eastAsia" w:ascii="宋体" w:hAnsi="宋体" w:eastAsia="宋体"/>
          <w:sz w:val="21"/>
          <w:szCs w:val="21"/>
          <w:lang w:val="en-US" w:eastAsia="zh-CN"/>
        </w:rPr>
        <w:t>刘占兰</w:t>
      </w: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sz w:val="21"/>
          <w:szCs w:val="21"/>
          <w:lang w:val="en-US" w:eastAsia="zh-CN"/>
        </w:rPr>
        <w:t>学前儿童科学教育</w:t>
      </w:r>
      <w:r>
        <w:rPr>
          <w:rFonts w:hint="eastAsia" w:ascii="宋体" w:hAnsi="宋体" w:eastAsia="宋体" w:cstheme="minorBidi"/>
          <w:color w:val="auto"/>
          <w:kern w:val="2"/>
          <w:sz w:val="21"/>
          <w:szCs w:val="21"/>
          <w:lang w:val="en-US" w:eastAsia="zh-CN" w:bidi="ar-SA"/>
          <w14:ligatures w14:val="standardContextual"/>
        </w:rPr>
        <w:t>[M]</w:t>
      </w:r>
      <w:r>
        <w:rPr>
          <w:rFonts w:hint="eastAsia" w:ascii="宋体" w:hAnsi="宋体" w:eastAsia="宋体"/>
          <w:sz w:val="21"/>
          <w:szCs w:val="21"/>
          <w:lang w:val="en-US" w:eastAsia="zh-CN"/>
        </w:rPr>
        <w:t>，</w:t>
      </w:r>
      <w:r>
        <w:rPr>
          <w:rFonts w:hint="eastAsia" w:ascii="宋体" w:hAnsi="宋体" w:eastAsia="宋体" w:cstheme="minorBidi"/>
          <w:color w:val="auto"/>
          <w:kern w:val="2"/>
          <w:sz w:val="21"/>
          <w:szCs w:val="21"/>
          <w:lang w:val="en-US" w:eastAsia="zh-CN" w:bidi="ar-SA"/>
          <w14:ligatures w14:val="standardContextual"/>
        </w:rPr>
        <w:t>北京:</w:t>
      </w:r>
      <w:r>
        <w:rPr>
          <w:rFonts w:hint="eastAsia" w:ascii="宋体" w:hAnsi="宋体" w:eastAsia="宋体"/>
          <w:sz w:val="21"/>
          <w:szCs w:val="21"/>
          <w:lang w:val="en-US" w:eastAsia="zh-CN"/>
        </w:rPr>
        <w:t>北京师范大学出版社，2008：227-228</w:t>
      </w:r>
    </w:p>
    <w:p w14:paraId="28C8C57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[3]央视网.2023开学第一课，https://tv.cctv.cn/2023/08/28/VIDAHd2ISHV8cOBhCJUUbFE5230828.shtml</w:t>
      </w:r>
    </w:p>
    <w:p w14:paraId="307EAEB2">
      <w:pPr>
        <w:ind w:firstLine="420" w:firstLineChars="200"/>
        <w:jc w:val="left"/>
        <w:rPr>
          <w:rFonts w:hint="default"/>
          <w:lang w:val="en-US" w:eastAsia="zh-CN"/>
        </w:rPr>
      </w:pPr>
      <w:r>
        <w:rPr>
          <w:rFonts w:hint="eastAsia" w:ascii="宋体" w:hAnsi="宋体" w:eastAsia="宋体" w:cstheme="minorBidi"/>
          <w:color w:val="auto"/>
          <w:kern w:val="2"/>
          <w:sz w:val="21"/>
          <w:szCs w:val="21"/>
          <w:lang w:val="en-US" w:eastAsia="zh-CN" w:bidi="ar-SA"/>
          <w14:ligatures w14:val="standardContextual"/>
        </w:rPr>
        <w:t>[4]央视网.2024开学第一课，https://tv.cctv.com/2024/08/29/VIDAUxR1Kq9pxYx6Lrx3jLP6240829.shtml</w:t>
      </w:r>
    </w:p>
    <w:p w14:paraId="2F22DD46">
      <w:pPr>
        <w:spacing w:line="440" w:lineRule="exact"/>
        <w:jc w:val="left"/>
        <w:rPr>
          <w:rFonts w:ascii="宋体" w:hAnsi="宋体" w:eastAsia="宋体" w:cs="宋体"/>
          <w:color w:val="000000" w:themeColor="text1"/>
          <w:sz w:val="24"/>
          <w:szCs w:val="24"/>
          <w14:textFill>
            <w14:solidFill>
              <w14:schemeClr w14:val="tx1"/>
            </w14:solidFill>
          </w14:textFill>
        </w:rPr>
      </w:pPr>
    </w:p>
    <w:p w14:paraId="7FBAAEF8">
      <w:pPr>
        <w:spacing w:line="440" w:lineRule="exact"/>
        <w:jc w:val="left"/>
        <w:rPr>
          <w:rFonts w:hint="eastAsia" w:ascii="宋体" w:hAnsi="宋体" w:eastAsia="宋体"/>
          <w:color w:val="000000" w:themeColor="text1"/>
          <w:sz w:val="23"/>
          <w:szCs w:val="23"/>
          <w:shd w:val="clear" w:color="auto" w:fill="FFFFFF"/>
          <w14:textFill>
            <w14:solidFill>
              <w14:schemeClr w14:val="tx1"/>
            </w14:solidFill>
          </w14:textFill>
        </w:rPr>
      </w:pPr>
    </w:p>
    <w:p w14:paraId="30A5146C">
      <w:pPr>
        <w:numPr>
          <w:ilvl w:val="0"/>
          <w:numId w:val="1"/>
        </w:numPr>
        <w:spacing w:line="440" w:lineRule="exact"/>
        <w:ind w:left="0" w:leftChars="0" w:firstLine="0" w:firstLineChars="0"/>
        <w:jc w:val="left"/>
        <w:rPr>
          <w:rFonts w:hint="eastAsia" w:ascii="黑体" w:hAnsi="黑体" w:eastAsia="黑体" w:cs="黑体"/>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0"/>
          <w:szCs w:val="30"/>
          <w:lang w:val="en-US" w:eastAsia="zh-CN"/>
          <w14:textFill>
            <w14:solidFill>
              <w14:schemeClr w14:val="tx1"/>
            </w14:solidFill>
          </w14:textFill>
        </w:rPr>
        <w:t>教学设计及反思</w:t>
      </w:r>
    </w:p>
    <w:p w14:paraId="43722F76">
      <w:pPr>
        <w:numPr>
          <w:ilvl w:val="0"/>
          <w:numId w:val="4"/>
        </w:numPr>
        <w:snapToGrid w:val="0"/>
        <w:spacing w:line="440" w:lineRule="exact"/>
        <w:ind w:firstLine="420" w:firstLineChars="15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教学设计</w:t>
      </w:r>
    </w:p>
    <w:p w14:paraId="495E6A81">
      <w:pPr>
        <w:numPr>
          <w:ilvl w:val="0"/>
          <w:numId w:val="0"/>
        </w:numPr>
        <w:snapToGrid w:val="0"/>
        <w:spacing w:line="440" w:lineRule="exact"/>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教学主题：幼儿园科学领域活动设计与实施</w:t>
      </w:r>
    </w:p>
    <w:p w14:paraId="28963394">
      <w:pPr>
        <w:numPr>
          <w:ilvl w:val="0"/>
          <w:numId w:val="0"/>
        </w:numPr>
        <w:snapToGrid w:val="0"/>
        <w:spacing w:line="440" w:lineRule="exac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学时：2学时</w:t>
      </w:r>
    </w:p>
    <w:p w14:paraId="630AD4AF">
      <w:pPr>
        <w:numPr>
          <w:ilvl w:val="0"/>
          <w:numId w:val="0"/>
        </w:numPr>
        <w:snapToGrid w:val="0"/>
        <w:spacing w:line="440" w:lineRule="exac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1.教学目标</w:t>
      </w:r>
    </w:p>
    <w:p w14:paraId="3E4491C3">
      <w:pPr>
        <w:numPr>
          <w:ilvl w:val="0"/>
          <w:numId w:val="0"/>
        </w:numPr>
        <w:snapToGrid w:val="0"/>
        <w:spacing w:line="44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（1）课程思政教学目标</w:t>
      </w:r>
      <w:r>
        <w:rPr>
          <w:rFonts w:hint="eastAsia" w:ascii="宋体" w:hAnsi="宋体" w:eastAsia="宋体" w:cs="宋体"/>
          <w:color w:val="000000" w:themeColor="text1"/>
          <w:sz w:val="21"/>
          <w:szCs w:val="21"/>
          <w:lang w:val="en-US" w:eastAsia="zh-CN"/>
          <w14:textFill>
            <w14:solidFill>
              <w14:schemeClr w14:val="tx1"/>
            </w14:solidFill>
          </w14:textFill>
        </w:rPr>
        <w:t>：</w:t>
      </w:r>
    </w:p>
    <w:p w14:paraId="52A8E1CC">
      <w:pPr>
        <w:numPr>
          <w:ilvl w:val="0"/>
          <w:numId w:val="5"/>
        </w:numPr>
        <w:spacing w:line="360" w:lineRule="auto"/>
        <w:ind w:left="210" w:leftChars="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sz w:val="21"/>
          <w:szCs w:val="21"/>
          <w:u w:val="none"/>
          <w:lang w:val="en-US" w:eastAsia="zh-CN"/>
        </w:rPr>
        <w:t>能够正确理解教师的科学</w:t>
      </w:r>
      <w:r>
        <w:rPr>
          <w:rFonts w:hint="eastAsia" w:ascii="宋体" w:hAnsi="宋体" w:eastAsia="宋体" w:cs="宋体"/>
          <w:color w:val="auto"/>
          <w:sz w:val="21"/>
          <w:szCs w:val="21"/>
          <w:u w:val="none"/>
          <w:lang w:val="en-US" w:eastAsia="zh-CN"/>
        </w:rPr>
        <w:t>责任，具备幼儿教育情怀，认同师德要求；</w:t>
      </w:r>
    </w:p>
    <w:p w14:paraId="4DC2A4AA">
      <w:pPr>
        <w:numPr>
          <w:ilvl w:val="0"/>
          <w:numId w:val="5"/>
        </w:numPr>
        <w:spacing w:line="360" w:lineRule="auto"/>
        <w:ind w:left="210" w:leftChars="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具备科学态度与精神，形</w:t>
      </w:r>
      <w:r>
        <w:rPr>
          <w:rFonts w:hint="eastAsia" w:ascii="宋体" w:hAnsi="宋体" w:eastAsia="宋体" w:cs="宋体"/>
          <w:color w:val="auto"/>
          <w:sz w:val="21"/>
          <w:szCs w:val="21"/>
          <w:u w:val="none"/>
          <w:lang w:val="en-US" w:eastAsia="zh-CN"/>
        </w:rPr>
        <w:t>成文化</w:t>
      </w:r>
      <w:r>
        <w:rPr>
          <w:rFonts w:hint="eastAsia" w:ascii="宋体" w:hAnsi="宋体" w:eastAsia="宋体" w:cs="宋体"/>
          <w:color w:val="auto"/>
          <w:sz w:val="21"/>
          <w:szCs w:val="21"/>
          <w:u w:val="none"/>
          <w:lang w:val="en-US" w:eastAsia="zh-CN"/>
        </w:rPr>
        <w:t>自信，建立正确的儿童观和教育观；</w:t>
      </w:r>
    </w:p>
    <w:p w14:paraId="034E7E9D">
      <w:pPr>
        <w:numPr>
          <w:ilvl w:val="0"/>
          <w:numId w:val="5"/>
        </w:numPr>
        <w:spacing w:line="360" w:lineRule="auto"/>
        <w:ind w:left="210" w:leftChars="0" w:firstLine="0" w:firstLineChars="0"/>
        <w:jc w:val="left"/>
        <w:rPr>
          <w:rFonts w:hint="eastAsia" w:ascii="宋体" w:hAnsi="宋体" w:eastAsia="宋体" w:cs="宋体"/>
          <w:sz w:val="21"/>
          <w:szCs w:val="21"/>
          <w:u w:val="none"/>
          <w:lang w:val="en-US" w:eastAsia="zh-CN"/>
        </w:rPr>
      </w:pPr>
      <w:r>
        <w:rPr>
          <w:rFonts w:hint="eastAsia" w:ascii="宋体" w:hAnsi="宋体" w:eastAsia="宋体" w:cs="宋体"/>
          <w:color w:val="auto"/>
          <w:sz w:val="21"/>
          <w:szCs w:val="21"/>
          <w:u w:val="none"/>
          <w:lang w:val="en-US" w:eastAsia="zh-CN"/>
        </w:rPr>
        <w:t>通过思维导图及案例评价与比</w:t>
      </w:r>
      <w:r>
        <w:rPr>
          <w:rFonts w:hint="eastAsia" w:ascii="宋体" w:hAnsi="宋体" w:eastAsia="宋体" w:cs="宋体"/>
          <w:sz w:val="21"/>
          <w:szCs w:val="21"/>
          <w:u w:val="none"/>
          <w:lang w:val="en-US" w:eastAsia="zh-CN"/>
        </w:rPr>
        <w:t>较，进一步提升批判性与分析性思维能力。</w:t>
      </w:r>
    </w:p>
    <w:p w14:paraId="690F663C">
      <w:pPr>
        <w:numPr>
          <w:ilvl w:val="0"/>
          <w:numId w:val="0"/>
        </w:numPr>
        <w:snapToGrid w:val="0"/>
        <w:spacing w:line="440" w:lineRule="exact"/>
        <w:ind w:firstLine="105" w:firstLineChars="50"/>
        <w:rPr>
          <w:rFonts w:hint="default" w:ascii="宋体" w:hAnsi="宋体" w:eastAsia="宋体"/>
          <w:color w:val="000000" w:themeColor="text1"/>
          <w:sz w:val="21"/>
          <w:szCs w:val="21"/>
          <w:lang w:val="en-US" w:eastAsia="zh-CN"/>
          <w14:textFill>
            <w14:solidFill>
              <w14:schemeClr w14:val="tx1"/>
            </w14:solidFill>
          </w14:textFill>
        </w:rPr>
      </w:pPr>
      <w:r>
        <w:rPr>
          <w:rFonts w:hint="default" w:ascii="宋体" w:hAnsi="宋体" w:eastAsia="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lang w:val="en-US" w:eastAsia="zh-CN"/>
          <w14:textFill>
            <w14:solidFill>
              <w14:schemeClr w14:val="tx1"/>
            </w14:solidFill>
          </w14:textFill>
        </w:rPr>
        <w:t>认知目标</w:t>
      </w:r>
    </w:p>
    <w:p w14:paraId="06FB0D97">
      <w:pPr>
        <w:numPr>
          <w:ilvl w:val="0"/>
          <w:numId w:val="5"/>
        </w:numPr>
        <w:snapToGrid w:val="0"/>
        <w:spacing w:line="440" w:lineRule="exact"/>
        <w:ind w:left="420" w:leftChars="0" w:hanging="420" w:firstLineChars="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熟悉学前儿童科学领域的主要核心经验及设计要点；</w:t>
      </w:r>
    </w:p>
    <w:p w14:paraId="3F14D458">
      <w:pPr>
        <w:numPr>
          <w:ilvl w:val="0"/>
          <w:numId w:val="5"/>
        </w:numPr>
        <w:snapToGrid w:val="0"/>
        <w:spacing w:line="440" w:lineRule="exact"/>
        <w:ind w:left="420" w:leftChars="0" w:hanging="420" w:firstLineChars="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从教什么、怎么教、为什么这样教三个维度熟练掌握科学领域活动设计要点。</w:t>
      </w:r>
    </w:p>
    <w:p w14:paraId="30171AB6">
      <w:pPr>
        <w:numPr>
          <w:ilvl w:val="0"/>
          <w:numId w:val="0"/>
        </w:numPr>
        <w:snapToGrid w:val="0"/>
        <w:spacing w:line="440" w:lineRule="exact"/>
        <w:ind w:firstLine="105" w:firstLineChars="50"/>
        <w:rPr>
          <w:rFonts w:hint="default" w:ascii="宋体" w:hAnsi="宋体" w:eastAsia="宋体"/>
          <w:color w:val="000000" w:themeColor="text1"/>
          <w:sz w:val="21"/>
          <w:szCs w:val="21"/>
          <w:lang w:val="en-US" w:eastAsia="zh-CN"/>
          <w14:textFill>
            <w14:solidFill>
              <w14:schemeClr w14:val="tx1"/>
            </w14:solidFill>
          </w14:textFill>
        </w:rPr>
      </w:pPr>
      <w:r>
        <w:rPr>
          <w:rFonts w:hint="default"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lang w:val="en-US" w:eastAsia="zh-CN"/>
          <w14:textFill>
            <w14:solidFill>
              <w14:schemeClr w14:val="tx1"/>
            </w14:solidFill>
          </w14:textFill>
        </w:rPr>
        <w:t>能力目标</w:t>
      </w:r>
    </w:p>
    <w:p w14:paraId="38D4B66E">
      <w:pPr>
        <w:numPr>
          <w:ilvl w:val="0"/>
          <w:numId w:val="5"/>
        </w:numPr>
        <w:snapToGrid w:val="0"/>
        <w:spacing w:line="440" w:lineRule="exact"/>
        <w:ind w:left="420" w:leftChars="0" w:hanging="420" w:firstLineChars="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能灵活运用科学教育的主要方法进行活动设计，具有批判思维能力；</w:t>
      </w:r>
    </w:p>
    <w:p w14:paraId="237B7B3B">
      <w:pPr>
        <w:numPr>
          <w:ilvl w:val="0"/>
          <w:numId w:val="5"/>
        </w:numPr>
        <w:snapToGrid w:val="0"/>
        <w:spacing w:line="440" w:lineRule="exact"/>
        <w:ind w:left="420" w:leftChars="0" w:hanging="420" w:firstLineChars="0"/>
        <w:rPr>
          <w:rFonts w:hint="eastAsia" w:ascii="宋体" w:hAnsi="宋体" w:eastAsia="宋体" w:cs="宋体"/>
          <w:sz w:val="21"/>
          <w:szCs w:val="21"/>
          <w:u w:val="none"/>
          <w:lang w:val="en-US" w:eastAsia="zh-CN"/>
        </w:rPr>
      </w:pPr>
      <w:r>
        <w:rPr>
          <w:rFonts w:hint="eastAsia" w:ascii="宋体" w:hAnsi="宋体" w:eastAsia="宋体"/>
          <w:color w:val="000000" w:themeColor="text1"/>
          <w:sz w:val="21"/>
          <w:szCs w:val="21"/>
          <w:lang w:val="en-US" w:eastAsia="zh-CN"/>
          <w14:textFill>
            <w14:solidFill>
              <w14:schemeClr w14:val="tx1"/>
            </w14:solidFill>
          </w14:textFill>
        </w:rPr>
        <w:t>能合理评价不同科学领域活动的教案，提升合作与比较分析思维能力。</w:t>
      </w:r>
    </w:p>
    <w:p w14:paraId="04EF1088">
      <w:pPr>
        <w:numPr>
          <w:ilvl w:val="0"/>
          <w:numId w:val="6"/>
        </w:numPr>
        <w:snapToGrid w:val="0"/>
        <w:spacing w:line="44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教学过程设计：</w:t>
      </w:r>
    </w:p>
    <w:p w14:paraId="7C0E64D3">
      <w:pPr>
        <w:numPr>
          <w:ilvl w:val="0"/>
          <w:numId w:val="0"/>
        </w:numPr>
        <w:spacing w:line="360" w:lineRule="auto"/>
        <w:jc w:val="left"/>
        <w:rPr>
          <w:rFonts w:hint="eastAsia" w:ascii="宋体" w:hAnsi="宋体" w:eastAsia="宋体" w:cs="宋体"/>
          <w:b/>
          <w:bCs/>
          <w:color w:val="000000"/>
          <w:sz w:val="21"/>
          <w:szCs w:val="21"/>
          <w:u w:val="single"/>
          <w:lang w:val="en-US" w:eastAsia="zh-CN"/>
        </w:rPr>
      </w:pPr>
      <w:r>
        <w:rPr>
          <w:rFonts w:hint="eastAsia" w:ascii="宋体" w:hAnsi="宋体" w:eastAsia="宋体" w:cs="宋体"/>
          <w:b/>
          <w:bCs/>
          <w:color w:val="000000"/>
          <w:sz w:val="21"/>
          <w:szCs w:val="21"/>
          <w:u w:val="single"/>
          <w:lang w:val="en-US" w:eastAsia="zh-CN"/>
        </w:rPr>
        <w:t>(1)课前——积累新知，产生疑惑</w:t>
      </w:r>
    </w:p>
    <w:p w14:paraId="2604EFBC">
      <w:pPr>
        <w:numPr>
          <w:ilvl w:val="0"/>
          <w:numId w:val="7"/>
        </w:numPr>
        <w:spacing w:line="360" w:lineRule="auto"/>
        <w:ind w:left="420" w:leftChars="0" w:hanging="420" w:firstLineChars="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课前任务一：布置学生自主学习科学领域核心经验并初步绘制思维导图</w:t>
      </w:r>
    </w:p>
    <w:p w14:paraId="2612604B">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b/>
          <w:bCs/>
          <w:color w:val="auto"/>
          <w:sz w:val="21"/>
          <w:szCs w:val="21"/>
          <w:lang w:val="en-US" w:eastAsia="zh-CN"/>
        </w:rPr>
        <w:t>设计意图</w:t>
      </w:r>
      <w:r>
        <w:rPr>
          <w:rFonts w:hint="eastAsia" w:ascii="宋体" w:hAnsi="宋体" w:eastAsia="宋体" w:cs="宋体"/>
          <w:color w:val="auto"/>
          <w:sz w:val="21"/>
          <w:szCs w:val="21"/>
          <w:lang w:val="en-US" w:eastAsia="zh-CN"/>
        </w:rPr>
        <w:t>：采用思维导图的方式让学生学会归纳整理，提升逻辑能</w:t>
      </w:r>
      <w:r>
        <w:rPr>
          <w:rFonts w:hint="eastAsia" w:ascii="宋体" w:hAnsi="宋体" w:eastAsia="宋体" w:cs="宋体"/>
          <w:color w:val="000000"/>
          <w:sz w:val="21"/>
          <w:szCs w:val="21"/>
          <w:lang w:val="en-US" w:eastAsia="zh-CN"/>
        </w:rPr>
        <w:t>力</w:t>
      </w:r>
    </w:p>
    <w:p w14:paraId="66044670">
      <w:pPr>
        <w:numPr>
          <w:ilvl w:val="0"/>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提供资源</w:t>
      </w:r>
      <w:r>
        <w:rPr>
          <w:rFonts w:hint="eastAsia" w:ascii="宋体" w:hAnsi="宋体" w:eastAsia="宋体" w:cs="宋体"/>
          <w:color w:val="auto"/>
          <w:sz w:val="21"/>
          <w:szCs w:val="21"/>
          <w:lang w:val="en-US" w:eastAsia="zh-CN"/>
        </w:rPr>
        <w:t>：</w:t>
      </w:r>
    </w:p>
    <w:p w14:paraId="631531F3">
      <w:pPr>
        <w:numPr>
          <w:ilvl w:val="0"/>
          <w:numId w:val="0"/>
        </w:numPr>
        <w:spacing w:line="360" w:lineRule="auto"/>
        <w:jc w:val="left"/>
        <w:rPr>
          <w:rFonts w:hint="eastAsia" w:ascii="宋体" w:hAnsi="宋体" w:eastAsia="宋体" w:cs="宋体"/>
          <w:color w:val="auto"/>
          <w:sz w:val="21"/>
          <w:szCs w:val="21"/>
          <w:lang w:val="en-US" w:eastAsia="zh-CN"/>
        </w:rPr>
      </w:pPr>
      <w:r>
        <w:rPr>
          <w:rFonts w:hint="default" w:ascii="Calibri" w:hAnsi="Calibri" w:eastAsia="宋体" w:cs="Calibri"/>
          <w:color w:val="auto"/>
          <w:sz w:val="21"/>
          <w:szCs w:val="21"/>
          <w:lang w:val="en-US" w:eastAsia="zh-CN"/>
        </w:rPr>
        <w:t>①</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《3-6岁儿童</w:t>
      </w:r>
      <w:r>
        <w:rPr>
          <w:rFonts w:hint="eastAsia" w:ascii="宋体" w:hAnsi="宋体" w:eastAsia="宋体" w:cs="宋体"/>
          <w:color w:val="auto"/>
          <w:sz w:val="21"/>
          <w:szCs w:val="21"/>
          <w:lang w:val="en-US" w:eastAsia="zh-CN"/>
        </w:rPr>
        <w:t>学习与</w:t>
      </w:r>
      <w:r>
        <w:rPr>
          <w:rFonts w:hint="eastAsia" w:ascii="宋体" w:hAnsi="宋体" w:eastAsia="宋体" w:cs="宋体"/>
          <w:color w:val="auto"/>
          <w:sz w:val="21"/>
          <w:szCs w:val="21"/>
        </w:rPr>
        <w:t>发展指南》</w:t>
      </w:r>
      <w:r>
        <w:rPr>
          <w:rFonts w:hint="eastAsia" w:ascii="宋体" w:hAnsi="宋体" w:eastAsia="宋体" w:cs="宋体"/>
          <w:color w:val="auto"/>
          <w:sz w:val="21"/>
          <w:szCs w:val="21"/>
          <w:lang w:val="en-US" w:eastAsia="zh-CN"/>
        </w:rPr>
        <w:t>科学</w:t>
      </w:r>
      <w:r>
        <w:rPr>
          <w:rFonts w:hint="eastAsia" w:ascii="宋体" w:hAnsi="宋体" w:eastAsia="宋体" w:cs="宋体"/>
          <w:color w:val="auto"/>
          <w:sz w:val="21"/>
          <w:szCs w:val="21"/>
        </w:rPr>
        <w:t>领域部分</w:t>
      </w:r>
    </w:p>
    <w:p w14:paraId="276E3513">
      <w:pPr>
        <w:numPr>
          <w:ilvl w:val="0"/>
          <w:numId w:val="0"/>
        </w:numPr>
        <w:spacing w:line="360" w:lineRule="auto"/>
        <w:jc w:val="left"/>
        <w:rPr>
          <w:rFonts w:hint="eastAsia" w:ascii="宋体" w:hAnsi="宋体" w:eastAsia="宋体" w:cs="宋体"/>
          <w:color w:val="auto"/>
          <w:sz w:val="21"/>
          <w:szCs w:val="21"/>
        </w:rPr>
      </w:pPr>
      <w:r>
        <w:rPr>
          <w:rFonts w:hint="default" w:ascii="Calibri" w:hAnsi="Calibri" w:eastAsia="宋体" w:cs="Calibri"/>
          <w:color w:val="auto"/>
          <w:sz w:val="21"/>
          <w:szCs w:val="21"/>
          <w:lang w:val="en-US" w:eastAsia="zh-CN"/>
        </w:rPr>
        <w:t>②</w:t>
      </w:r>
      <w:r>
        <w:rPr>
          <w:rFonts w:hint="eastAsia" w:ascii="宋体" w:hAnsi="宋体" w:eastAsia="宋体" w:cs="宋体"/>
          <w:color w:val="auto"/>
          <w:sz w:val="21"/>
          <w:szCs w:val="21"/>
          <w:lang w:val="en-US" w:eastAsia="zh-CN"/>
        </w:rPr>
        <w:t>微课视频：《幼儿园教育活动设计与实施》科学领域核心经验和活动设计讲授微课</w:t>
      </w:r>
    </w:p>
    <w:p w14:paraId="159BBBF1">
      <w:pPr>
        <w:numPr>
          <w:ilvl w:val="0"/>
          <w:numId w:val="0"/>
        </w:numPr>
        <w:spacing w:line="360" w:lineRule="auto"/>
        <w:jc w:val="left"/>
        <w:rPr>
          <w:rFonts w:hint="eastAsia" w:ascii="宋体" w:hAnsi="宋体" w:eastAsia="宋体" w:cs="宋体"/>
          <w:color w:val="auto"/>
          <w:sz w:val="21"/>
          <w:szCs w:val="21"/>
        </w:rPr>
      </w:pPr>
      <w:r>
        <w:rPr>
          <w:rFonts w:hint="default" w:ascii="Calibri" w:hAnsi="Calibri" w:eastAsia="宋体" w:cs="Calibri"/>
          <w:color w:val="auto"/>
          <w:sz w:val="21"/>
          <w:szCs w:val="21"/>
          <w:lang w:eastAsia="zh-CN"/>
        </w:rPr>
        <w:t>③</w:t>
      </w:r>
      <w:r>
        <w:rPr>
          <w:rFonts w:hint="eastAsia" w:ascii="宋体" w:hAnsi="宋体" w:eastAsia="宋体" w:cs="宋体"/>
          <w:color w:val="auto"/>
          <w:sz w:val="21"/>
          <w:szCs w:val="21"/>
          <w:lang w:val="en-US" w:eastAsia="zh-CN"/>
        </w:rPr>
        <w:t>导学：</w:t>
      </w:r>
      <w:r>
        <w:rPr>
          <w:rFonts w:hint="eastAsia" w:ascii="宋体" w:hAnsi="宋体" w:eastAsia="宋体" w:cs="宋体"/>
          <w:color w:val="auto"/>
          <w:sz w:val="21"/>
          <w:szCs w:val="21"/>
        </w:rPr>
        <w:t>幼儿园科学领域活动设计导学图和视频</w:t>
      </w:r>
    </w:p>
    <w:p w14:paraId="463642B7">
      <w:pPr>
        <w:numPr>
          <w:ilvl w:val="0"/>
          <w:numId w:val="0"/>
        </w:numPr>
        <w:spacing w:line="360" w:lineRule="auto"/>
        <w:jc w:val="left"/>
        <w:rPr>
          <w:rFonts w:hint="eastAsia" w:ascii="宋体" w:hAnsi="宋体" w:eastAsia="宋体" w:cs="宋体"/>
          <w:color w:val="auto"/>
          <w:sz w:val="21"/>
          <w:szCs w:val="21"/>
        </w:rPr>
      </w:pPr>
      <w:r>
        <w:rPr>
          <w:rFonts w:hint="eastAsia" w:ascii="PingFang SC" w:hAnsi="PingFang SC" w:eastAsia="PingFang SC" w:cs="PingFang SC"/>
          <w:color w:val="auto"/>
          <w:sz w:val="21"/>
          <w:szCs w:val="21"/>
          <w:lang w:eastAsia="zh-CN"/>
        </w:rPr>
        <w:t>④</w:t>
      </w:r>
      <w:r>
        <w:rPr>
          <w:rFonts w:hint="eastAsia" w:ascii="宋体" w:hAnsi="宋体" w:eastAsia="宋体" w:cs="宋体"/>
          <w:color w:val="auto"/>
          <w:sz w:val="21"/>
          <w:szCs w:val="21"/>
        </w:rPr>
        <w:t>优质案例和分析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（优质案例库和优质作业汇编）</w:t>
      </w:r>
    </w:p>
    <w:p w14:paraId="08006C98">
      <w:pPr>
        <w:numPr>
          <w:ilvl w:val="0"/>
          <w:numId w:val="7"/>
        </w:numPr>
        <w:spacing w:line="360" w:lineRule="auto"/>
        <w:ind w:left="420" w:leftChars="0" w:hanging="420" w:firstLineChars="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课前任务二：分组讨论三个同课异构的案例</w:t>
      </w:r>
    </w:p>
    <w:p w14:paraId="7740BA8C">
      <w:pPr>
        <w:numPr>
          <w:ilvl w:val="0"/>
          <w:numId w:val="0"/>
        </w:numPr>
        <w:spacing w:line="360" w:lineRule="auto"/>
        <w:ind w:left="210" w:leftChars="0" w:hanging="210" w:hangingChars="100"/>
        <w:jc w:val="left"/>
        <w:rPr>
          <w:rFonts w:hint="eastAsia" w:ascii="宋体" w:hAnsi="宋体" w:eastAsia="宋体" w:cs="宋体"/>
          <w:color w:val="auto"/>
          <w:sz w:val="21"/>
          <w:szCs w:val="21"/>
          <w:u w:val="none"/>
          <w:lang w:val="en-US" w:eastAsia="zh-CN"/>
        </w:rPr>
      </w:pPr>
      <w:r>
        <w:rPr>
          <w:rFonts w:hint="eastAsia" w:ascii="宋体" w:hAnsi="宋体" w:eastAsia="宋体" w:cs="宋体"/>
          <w:b/>
          <w:bCs/>
          <w:color w:val="auto"/>
          <w:sz w:val="21"/>
          <w:szCs w:val="21"/>
          <w:lang w:val="en-US" w:eastAsia="zh-CN"/>
        </w:rPr>
        <w:t>设计意图</w:t>
      </w:r>
      <w:r>
        <w:rPr>
          <w:rFonts w:hint="eastAsia" w:ascii="宋体" w:hAnsi="宋体" w:eastAsia="宋体" w:cs="宋体"/>
          <w:color w:val="auto"/>
          <w:sz w:val="21"/>
          <w:szCs w:val="21"/>
          <w:lang w:val="en-US" w:eastAsia="zh-CN"/>
        </w:rPr>
        <w:t>：从案例对比中</w:t>
      </w:r>
      <w:r>
        <w:rPr>
          <w:rFonts w:hint="eastAsia" w:ascii="宋体" w:hAnsi="宋体" w:eastAsia="宋体" w:cs="宋体"/>
          <w:color w:val="auto"/>
          <w:sz w:val="21"/>
          <w:szCs w:val="21"/>
          <w:u w:val="none"/>
          <w:lang w:val="en-US" w:eastAsia="zh-CN"/>
        </w:rPr>
        <w:t>获得知识经验，提升合作与比较分析思维能力</w:t>
      </w:r>
    </w:p>
    <w:p w14:paraId="29ADD3F6">
      <w:pPr>
        <w:numPr>
          <w:ilvl w:val="0"/>
          <w:numId w:val="0"/>
        </w:numPr>
        <w:spacing w:line="360" w:lineRule="auto"/>
        <w:ind w:left="210" w:leftChars="0" w:hanging="210" w:hanging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提出问题：</w:t>
      </w:r>
    </w:p>
    <w:p w14:paraId="1C889683">
      <w:pPr>
        <w:numPr>
          <w:ilvl w:val="0"/>
          <w:numId w:val="0"/>
        </w:numPr>
        <w:spacing w:line="360" w:lineRule="auto"/>
        <w:ind w:left="210" w:leftChars="0" w:hanging="210" w:hangingChars="100"/>
        <w:jc w:val="left"/>
        <w:rPr>
          <w:rFonts w:hint="default" w:ascii="宋体" w:hAnsi="宋体" w:eastAsia="宋体" w:cs="宋体"/>
          <w:color w:val="auto"/>
          <w:sz w:val="21"/>
          <w:szCs w:val="21"/>
          <w:lang w:val="en-US" w:eastAsia="zh-CN"/>
        </w:rPr>
      </w:pPr>
      <w:r>
        <w:rPr>
          <w:rFonts w:hint="default" w:ascii="Calibri" w:hAnsi="Calibri" w:eastAsia="宋体" w:cs="Calibri"/>
          <w:color w:val="auto"/>
          <w:sz w:val="21"/>
          <w:szCs w:val="21"/>
          <w:lang w:val="en-US" w:eastAsia="zh-CN"/>
        </w:rPr>
        <w:t>①</w:t>
      </w:r>
      <w:r>
        <w:rPr>
          <w:rFonts w:hint="eastAsia" w:ascii="宋体" w:hAnsi="宋体" w:eastAsia="宋体" w:cs="宋体"/>
          <w:color w:val="auto"/>
          <w:sz w:val="21"/>
          <w:szCs w:val="21"/>
          <w:lang w:val="en-US" w:eastAsia="zh-CN"/>
        </w:rPr>
        <w:t>这三个案例中儿童能学到什么、怎么学习、为什么这么学习三个维度分析同一主题的不同案例？</w:t>
      </w:r>
    </w:p>
    <w:p w14:paraId="4A61CE64">
      <w:pPr>
        <w:numPr>
          <w:ilvl w:val="0"/>
          <w:numId w:val="0"/>
        </w:numPr>
        <w:spacing w:line="360" w:lineRule="auto"/>
        <w:ind w:left="210" w:leftChars="0" w:hanging="210" w:hangingChars="100"/>
        <w:jc w:val="left"/>
        <w:rPr>
          <w:rFonts w:hint="default" w:ascii="宋体" w:hAnsi="宋体" w:eastAsia="宋体" w:cs="宋体"/>
          <w:color w:val="auto"/>
          <w:sz w:val="21"/>
          <w:szCs w:val="21"/>
          <w:u w:val="none"/>
          <w:lang w:val="en-US" w:eastAsia="zh-CN"/>
        </w:rPr>
      </w:pPr>
      <w:r>
        <w:rPr>
          <w:rFonts w:hint="default" w:ascii="Calibri" w:hAnsi="Calibri" w:eastAsia="宋体" w:cs="Calibri"/>
          <w:color w:val="auto"/>
          <w:sz w:val="21"/>
          <w:szCs w:val="21"/>
          <w:lang w:val="en-US" w:eastAsia="zh-CN"/>
        </w:rPr>
        <w:t>②</w:t>
      </w:r>
      <w:r>
        <w:rPr>
          <w:rFonts w:hint="eastAsia" w:ascii="宋体" w:hAnsi="宋体" w:eastAsia="宋体" w:cs="宋体"/>
          <w:color w:val="auto"/>
          <w:sz w:val="21"/>
          <w:szCs w:val="21"/>
          <w:lang w:val="en-US" w:eastAsia="zh-CN"/>
        </w:rPr>
        <w:t>对比不同案例、分析其对于幼儿的学习来说，各有什么优缺点？</w:t>
      </w:r>
    </w:p>
    <w:p w14:paraId="43567C8F">
      <w:pPr>
        <w:numPr>
          <w:ilvl w:val="0"/>
          <w:numId w:val="0"/>
        </w:numPr>
        <w:spacing w:line="360" w:lineRule="auto"/>
        <w:ind w:left="210" w:leftChars="0" w:hanging="210" w:hangingChars="100"/>
        <w:jc w:val="left"/>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提供资源</w:t>
      </w:r>
      <w:r>
        <w:rPr>
          <w:rFonts w:hint="eastAsia" w:ascii="宋体" w:hAnsi="宋体" w:eastAsia="宋体" w:cs="宋体"/>
          <w:color w:val="auto"/>
          <w:sz w:val="21"/>
          <w:szCs w:val="21"/>
          <w:lang w:val="en-US" w:eastAsia="zh-CN"/>
        </w:rPr>
        <w:t>：“幼儿园教育活动设计与实施案例库”中同一主题不同水平的科学教育活动案例。（见思政素材）</w:t>
      </w:r>
    </w:p>
    <w:p w14:paraId="687EAE94">
      <w:pPr>
        <w:numPr>
          <w:ilvl w:val="0"/>
          <w:numId w:val="0"/>
        </w:numPr>
        <w:spacing w:line="360" w:lineRule="auto"/>
        <w:jc w:val="left"/>
        <w:rPr>
          <w:rFonts w:hint="eastAsia" w:ascii="宋体" w:hAnsi="宋体" w:eastAsia="宋体" w:cs="宋体"/>
          <w:color w:val="0000FF"/>
          <w:sz w:val="21"/>
          <w:szCs w:val="21"/>
          <w:lang w:val="en-US" w:eastAsia="zh-CN"/>
        </w:rPr>
      </w:pPr>
      <w:r>
        <w:rPr>
          <w:rFonts w:hint="eastAsia" w:ascii="宋体" w:hAnsi="宋体" w:eastAsia="宋体" w:cs="宋体"/>
          <w:b/>
          <w:bCs/>
          <w:color w:val="auto"/>
          <w:sz w:val="21"/>
          <w:szCs w:val="21"/>
          <w:lang w:val="en-US" w:eastAsia="zh-CN"/>
        </w:rPr>
        <w:t>思政教育点：</w:t>
      </w:r>
      <w:r>
        <w:rPr>
          <w:rFonts w:hint="eastAsia" w:ascii="宋体" w:hAnsi="宋体" w:eastAsia="宋体" w:cs="宋体"/>
          <w:color w:val="auto"/>
          <w:sz w:val="21"/>
          <w:szCs w:val="21"/>
          <w:lang w:val="en-US" w:eastAsia="zh-CN"/>
        </w:rPr>
        <w:t>课前任务提供资源库中分层教案，学生产生疑惑，引导学生分析中关注不同水平案例中儿童观、教育观及儿童及教师的行为表现。</w:t>
      </w:r>
    </w:p>
    <w:p w14:paraId="1A5F6D00">
      <w:pPr>
        <w:numPr>
          <w:ilvl w:val="0"/>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思政教育点</w:t>
      </w:r>
      <w:r>
        <w:rPr>
          <w:rFonts w:hint="eastAsia" w:ascii="宋体" w:hAnsi="宋体" w:eastAsia="宋体" w:cs="宋体"/>
          <w:color w:val="auto"/>
          <w:sz w:val="21"/>
          <w:szCs w:val="21"/>
          <w:lang w:val="en-US" w:eastAsia="zh-CN"/>
        </w:rPr>
        <w:t>：</w:t>
      </w:r>
    </w:p>
    <w:p w14:paraId="42FAF50A">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①</w:t>
      </w:r>
      <w:r>
        <w:rPr>
          <w:rFonts w:hint="eastAsia" w:ascii="宋体" w:hAnsi="宋体" w:eastAsia="宋体" w:cs="宋体"/>
          <w:color w:val="000000"/>
          <w:sz w:val="21"/>
          <w:szCs w:val="21"/>
          <w:lang w:val="en-US" w:eastAsia="zh-CN"/>
        </w:rPr>
        <w:t>课前引导思考评价教案中知情意行</w:t>
      </w:r>
    </w:p>
    <w:p w14:paraId="5321CA69">
      <w:pPr>
        <w:spacing w:line="360" w:lineRule="auto"/>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②</w:t>
      </w:r>
      <w:r>
        <w:rPr>
          <w:rFonts w:hint="eastAsia" w:ascii="宋体" w:hAnsi="宋体" w:eastAsia="宋体" w:cs="宋体"/>
          <w:color w:val="000000"/>
          <w:sz w:val="21"/>
          <w:szCs w:val="21"/>
          <w:lang w:val="en-US" w:eastAsia="zh-CN"/>
        </w:rPr>
        <w:t>采用基于问题的教学方法，使学生能够学会思考如何提出问题，以及如何解决问题。</w:t>
      </w:r>
    </w:p>
    <w:p w14:paraId="5E0075BF">
      <w:pPr>
        <w:numPr>
          <w:ilvl w:val="0"/>
          <w:numId w:val="0"/>
        </w:numPr>
        <w:spacing w:line="360" w:lineRule="auto"/>
        <w:jc w:val="left"/>
        <w:rPr>
          <w:rFonts w:hint="eastAsia" w:ascii="宋体" w:hAnsi="宋体" w:eastAsia="宋体" w:cs="宋体"/>
          <w:b/>
          <w:bCs/>
          <w:color w:val="000000"/>
          <w:sz w:val="21"/>
          <w:szCs w:val="21"/>
          <w:u w:val="single"/>
          <w:lang w:val="en-US" w:eastAsia="zh-CN"/>
        </w:rPr>
      </w:pPr>
      <w:r>
        <w:rPr>
          <w:rFonts w:hint="eastAsia" w:ascii="宋体" w:hAnsi="宋体" w:eastAsia="宋体" w:cs="宋体"/>
          <w:b/>
          <w:bCs/>
          <w:color w:val="000000"/>
          <w:sz w:val="21"/>
          <w:szCs w:val="21"/>
          <w:u w:val="single"/>
          <w:lang w:val="en-US" w:eastAsia="zh-CN"/>
        </w:rPr>
        <w:t>（2）课中——汇报讨论，对比提升</w:t>
      </w:r>
    </w:p>
    <w:p w14:paraId="0B18B4B2">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highlight w:val="none"/>
          <w:u w:val="none"/>
          <w:lang w:val="en-US" w:eastAsia="zh-CN"/>
        </w:rPr>
        <w:t>环节一：</w:t>
      </w:r>
      <w:r>
        <w:rPr>
          <w:rFonts w:hint="eastAsia" w:ascii="宋体" w:hAnsi="宋体" w:eastAsia="宋体" w:cs="宋体"/>
          <w:b/>
          <w:bCs/>
          <w:color w:val="000000"/>
          <w:sz w:val="21"/>
          <w:szCs w:val="21"/>
          <w:lang w:val="en-US" w:eastAsia="zh-CN"/>
        </w:rPr>
        <w:t>回顾课前任务，引入本节课目标</w:t>
      </w:r>
    </w:p>
    <w:p w14:paraId="29A797F9">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1.设计意图：</w:t>
      </w:r>
    </w:p>
    <w:p w14:paraId="0DCDFF25">
      <w:pPr>
        <w:numPr>
          <w:ilvl w:val="0"/>
          <w:numId w:val="0"/>
        </w:numPr>
        <w:spacing w:line="360" w:lineRule="auto"/>
        <w:jc w:val="left"/>
        <w:rPr>
          <w:rFonts w:hint="eastAsia" w:ascii="宋体" w:hAnsi="宋体" w:eastAsia="宋体" w:cs="宋体"/>
          <w:b w:val="0"/>
          <w:bCs w:val="0"/>
          <w:color w:val="000000"/>
          <w:sz w:val="21"/>
          <w:szCs w:val="21"/>
          <w:lang w:val="en-US" w:eastAsia="zh-CN"/>
        </w:rPr>
      </w:pPr>
      <w:r>
        <w:rPr>
          <w:rFonts w:hint="default" w:ascii="Calibri" w:hAnsi="Calibri" w:eastAsia="宋体" w:cs="Calibri"/>
          <w:b w:val="0"/>
          <w:bCs w:val="0"/>
          <w:color w:val="000000"/>
          <w:sz w:val="21"/>
          <w:szCs w:val="21"/>
          <w:lang w:val="en-US" w:eastAsia="zh-CN"/>
        </w:rPr>
        <w:t>①</w:t>
      </w:r>
      <w:r>
        <w:rPr>
          <w:rFonts w:hint="eastAsia" w:ascii="宋体" w:hAnsi="宋体" w:eastAsia="宋体" w:cs="宋体"/>
          <w:b w:val="0"/>
          <w:bCs w:val="0"/>
          <w:color w:val="000000"/>
          <w:sz w:val="21"/>
          <w:szCs w:val="21"/>
          <w:lang w:val="en-US" w:eastAsia="zh-CN"/>
        </w:rPr>
        <w:t>链接积累的新知，在新旧知识经验之间建立联系</w:t>
      </w:r>
    </w:p>
    <w:p w14:paraId="331B9E44">
      <w:pPr>
        <w:numPr>
          <w:ilvl w:val="0"/>
          <w:numId w:val="0"/>
        </w:numPr>
        <w:spacing w:line="360" w:lineRule="auto"/>
        <w:jc w:val="left"/>
        <w:rPr>
          <w:rFonts w:hint="eastAsia" w:ascii="宋体" w:hAnsi="宋体" w:eastAsia="宋体" w:cs="宋体"/>
          <w:b w:val="0"/>
          <w:bCs w:val="0"/>
          <w:color w:val="000000"/>
          <w:sz w:val="21"/>
          <w:szCs w:val="21"/>
          <w:lang w:val="en-US" w:eastAsia="zh-CN"/>
        </w:rPr>
      </w:pPr>
      <w:r>
        <w:rPr>
          <w:rFonts w:hint="default" w:ascii="Calibri" w:hAnsi="Calibri" w:eastAsia="宋体" w:cs="Calibri"/>
          <w:b w:val="0"/>
          <w:bCs w:val="0"/>
          <w:color w:val="000000"/>
          <w:sz w:val="21"/>
          <w:szCs w:val="21"/>
          <w:lang w:val="en-US" w:eastAsia="zh-CN"/>
        </w:rPr>
        <w:t>②</w:t>
      </w:r>
      <w:r>
        <w:rPr>
          <w:rFonts w:hint="eastAsia" w:ascii="宋体" w:hAnsi="宋体" w:eastAsia="宋体" w:cs="宋体"/>
          <w:b w:val="0"/>
          <w:bCs w:val="0"/>
          <w:color w:val="000000"/>
          <w:sz w:val="21"/>
          <w:szCs w:val="21"/>
          <w:lang w:val="en-US" w:eastAsia="zh-CN"/>
        </w:rPr>
        <w:t>激发学生对正确设计科学领域活动产生学习兴趣</w:t>
      </w:r>
    </w:p>
    <w:p w14:paraId="12879A73">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2.教学流程：</w:t>
      </w:r>
    </w:p>
    <w:p w14:paraId="4A5FFA8F">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①</w:t>
      </w:r>
      <w:r>
        <w:rPr>
          <w:rFonts w:hint="eastAsia" w:ascii="宋体" w:hAnsi="宋体" w:eastAsia="宋体" w:cs="宋体"/>
          <w:color w:val="000000"/>
          <w:sz w:val="21"/>
          <w:szCs w:val="21"/>
          <w:lang w:val="en-US" w:eastAsia="zh-CN"/>
        </w:rPr>
        <w:t>回顾其他领域活动设计的方式及教案撰写的内容</w:t>
      </w:r>
    </w:p>
    <w:p w14:paraId="60C18845">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②</w:t>
      </w:r>
      <w:r>
        <w:rPr>
          <w:rFonts w:hint="eastAsia" w:ascii="宋体" w:hAnsi="宋体" w:eastAsia="宋体" w:cs="宋体"/>
          <w:color w:val="000000"/>
          <w:sz w:val="21"/>
          <w:szCs w:val="21"/>
          <w:lang w:val="en-US" w:eastAsia="zh-CN"/>
        </w:rPr>
        <w:t>学习本次主题预设的认知、能力、情感态度价值观三维度目标</w:t>
      </w:r>
    </w:p>
    <w:p w14:paraId="7A2DAA6C">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激发学生的学习兴趣，培养科学精神和科学态度</w:t>
      </w:r>
    </w:p>
    <w:p w14:paraId="62737AAB">
      <w:pPr>
        <w:numPr>
          <w:ilvl w:val="0"/>
          <w:numId w:val="0"/>
        </w:numPr>
        <w:spacing w:line="360" w:lineRule="auto"/>
        <w:jc w:val="left"/>
        <w:rPr>
          <w:rFonts w:hint="eastAsia" w:ascii="宋体" w:hAnsi="宋体" w:eastAsia="宋体" w:cs="宋体"/>
          <w:color w:val="000000"/>
          <w:sz w:val="21"/>
          <w:szCs w:val="21"/>
          <w:lang w:val="en-US" w:eastAsia="zh-CN"/>
        </w:rPr>
      </w:pPr>
    </w:p>
    <w:p w14:paraId="0378DD4F">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环节二：科学教育活动设计——教什么</w:t>
      </w:r>
    </w:p>
    <w:p w14:paraId="12189A5D">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1.设计意图：</w:t>
      </w:r>
    </w:p>
    <w:p w14:paraId="75AA7BD2">
      <w:pPr>
        <w:numPr>
          <w:ilvl w:val="0"/>
          <w:numId w:val="0"/>
        </w:numPr>
        <w:spacing w:line="360" w:lineRule="auto"/>
        <w:jc w:val="left"/>
        <w:rPr>
          <w:rFonts w:hint="eastAsia" w:ascii="宋体" w:hAnsi="宋体" w:eastAsia="宋体" w:cs="宋体"/>
          <w:color w:val="auto"/>
          <w:sz w:val="21"/>
          <w:szCs w:val="21"/>
          <w:lang w:val="en-US" w:eastAsia="zh-CN"/>
        </w:rPr>
      </w:pPr>
      <w:r>
        <w:rPr>
          <w:rFonts w:hint="default" w:ascii="Calibri" w:hAnsi="Calibri" w:eastAsia="宋体" w:cs="Calibri"/>
          <w:color w:val="auto"/>
          <w:sz w:val="21"/>
          <w:szCs w:val="21"/>
          <w:lang w:val="en-US" w:eastAsia="zh-CN"/>
        </w:rPr>
        <w:t>①</w:t>
      </w:r>
      <w:r>
        <w:rPr>
          <w:rFonts w:hint="eastAsia" w:ascii="宋体" w:hAnsi="宋体" w:eastAsia="宋体" w:cs="宋体"/>
          <w:color w:val="auto"/>
          <w:sz w:val="21"/>
          <w:szCs w:val="21"/>
          <w:lang w:val="en-US" w:eastAsia="zh-CN"/>
        </w:rPr>
        <w:t>采用比较法训练学生逻辑思维能力,开展深度学习，增加课程挑战度。</w:t>
      </w:r>
    </w:p>
    <w:p w14:paraId="48CA32ED">
      <w:pPr>
        <w:numPr>
          <w:ilvl w:val="0"/>
          <w:numId w:val="0"/>
        </w:numPr>
        <w:spacing w:line="360" w:lineRule="auto"/>
        <w:jc w:val="left"/>
        <w:rPr>
          <w:rFonts w:hint="eastAsia" w:ascii="宋体" w:hAnsi="宋体" w:eastAsia="宋体" w:cs="宋体"/>
          <w:color w:val="auto"/>
          <w:sz w:val="21"/>
          <w:szCs w:val="21"/>
          <w:lang w:val="en-US" w:eastAsia="zh-CN"/>
        </w:rPr>
      </w:pPr>
      <w:r>
        <w:rPr>
          <w:rFonts w:hint="default" w:ascii="Calibri" w:hAnsi="Calibri" w:eastAsia="宋体" w:cs="Calibri"/>
          <w:color w:val="auto"/>
          <w:sz w:val="21"/>
          <w:szCs w:val="21"/>
          <w:lang w:val="en-US" w:eastAsia="zh-CN"/>
        </w:rPr>
        <w:t>②</w:t>
      </w:r>
      <w:r>
        <w:rPr>
          <w:rFonts w:hint="eastAsia" w:ascii="宋体" w:hAnsi="宋体" w:eastAsia="宋体" w:cs="宋体"/>
          <w:color w:val="auto"/>
          <w:sz w:val="21"/>
          <w:szCs w:val="21"/>
          <w:lang w:val="en-US" w:eastAsia="zh-CN"/>
        </w:rPr>
        <w:t>采用分组方式使学生能够学习合作性思维和小组合作的方式。</w:t>
      </w:r>
    </w:p>
    <w:p w14:paraId="7E42A5CC">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2.教学流程：</w:t>
      </w:r>
    </w:p>
    <w:p w14:paraId="692ECB44">
      <w:pPr>
        <w:numPr>
          <w:ilvl w:val="0"/>
          <w:numId w:val="0"/>
        </w:numPr>
        <w:spacing w:line="360" w:lineRule="auto"/>
        <w:jc w:val="left"/>
        <w:rPr>
          <w:rFonts w:hint="default"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①</w:t>
      </w:r>
      <w:r>
        <w:rPr>
          <w:rFonts w:hint="eastAsia" w:ascii="宋体" w:hAnsi="宋体" w:eastAsia="宋体" w:cs="宋体"/>
          <w:color w:val="000000"/>
          <w:sz w:val="21"/>
          <w:szCs w:val="21"/>
          <w:lang w:val="en-US" w:eastAsia="zh-CN"/>
        </w:rPr>
        <w:t>分组分享不同教案中“</w:t>
      </w:r>
      <w:r>
        <w:rPr>
          <w:rFonts w:hint="eastAsia" w:ascii="宋体" w:hAnsi="宋体" w:eastAsia="宋体" w:cs="宋体"/>
          <w:color w:val="000000"/>
          <w:sz w:val="21"/>
          <w:szCs w:val="21"/>
          <w:highlight w:val="none"/>
          <w:lang w:val="en-US" w:eastAsia="zh-CN"/>
        </w:rPr>
        <w:t>教什么”</w:t>
      </w:r>
      <w:r>
        <w:rPr>
          <w:rFonts w:hint="eastAsia" w:ascii="宋体" w:hAnsi="宋体" w:eastAsia="宋体" w:cs="宋体"/>
          <w:color w:val="000000"/>
          <w:sz w:val="21"/>
          <w:szCs w:val="21"/>
          <w:lang w:val="en-US" w:eastAsia="zh-CN"/>
        </w:rPr>
        <w:t>的体现和理解，辨别其优缺点</w:t>
      </w:r>
    </w:p>
    <w:p w14:paraId="49DC79EC">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②</w:t>
      </w:r>
      <w:r>
        <w:rPr>
          <w:rFonts w:hint="eastAsia" w:ascii="宋体" w:hAnsi="宋体" w:eastAsia="宋体" w:cs="宋体"/>
          <w:color w:val="000000"/>
          <w:sz w:val="21"/>
          <w:szCs w:val="21"/>
          <w:lang w:val="en-US" w:eastAsia="zh-CN"/>
        </w:rPr>
        <w:t>每组分享结束后全体讨论学生汇报做法、问题及解决策略</w:t>
      </w:r>
    </w:p>
    <w:p w14:paraId="6D556EDC">
      <w:pPr>
        <w:numPr>
          <w:ilvl w:val="0"/>
          <w:numId w:val="0"/>
        </w:numPr>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利用过程评价，辨析优差强烈对比，形成冲突，明析疑惑</w:t>
      </w:r>
    </w:p>
    <w:p w14:paraId="62904982">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PingFang SC" w:hAnsi="PingFang SC" w:eastAsia="PingFang SC" w:cs="PingFang SC"/>
          <w:color w:val="000000"/>
          <w:sz w:val="21"/>
          <w:szCs w:val="21"/>
          <w:lang w:val="en-US" w:eastAsia="zh-CN"/>
        </w:rPr>
        <w:t>③</w:t>
      </w:r>
      <w:r>
        <w:rPr>
          <w:rFonts w:hint="eastAsia" w:ascii="宋体" w:hAnsi="宋体" w:eastAsia="宋体" w:cs="宋体"/>
          <w:color w:val="000000"/>
          <w:sz w:val="21"/>
          <w:szCs w:val="21"/>
          <w:lang w:val="en-US" w:eastAsia="zh-CN"/>
        </w:rPr>
        <w:t>两组比较，线上云讨论，总结提升</w:t>
      </w:r>
    </w:p>
    <w:p w14:paraId="5E9284EC">
      <w:pPr>
        <w:numPr>
          <w:ilvl w:val="0"/>
          <w:numId w:val="0"/>
        </w:numPr>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促进全员内化并表达，触动感知儿童观、教育观、科学态度、爱国情怀的重要性</w:t>
      </w:r>
    </w:p>
    <w:p w14:paraId="1F402B21">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PingFang SC" w:hAnsi="PingFang SC" w:eastAsia="PingFang SC" w:cs="PingFang SC"/>
          <w:color w:val="000000"/>
          <w:sz w:val="21"/>
          <w:szCs w:val="21"/>
          <w:lang w:val="en-US" w:eastAsia="zh-CN"/>
        </w:rPr>
        <w:t>④</w:t>
      </w:r>
      <w:r>
        <w:rPr>
          <w:rFonts w:hint="eastAsia" w:ascii="宋体" w:hAnsi="宋体" w:eastAsia="宋体" w:cs="宋体"/>
          <w:color w:val="000000"/>
          <w:sz w:val="21"/>
          <w:szCs w:val="21"/>
          <w:lang w:val="en-US" w:eastAsia="zh-CN"/>
        </w:rPr>
        <w:t>分享学生自绘思维导图（课前评优），引出科学领域核心经验及活动设计时价值取向</w:t>
      </w:r>
    </w:p>
    <w:p w14:paraId="4AE01DA0">
      <w:pPr>
        <w:numPr>
          <w:ilvl w:val="0"/>
          <w:numId w:val="0"/>
        </w:numPr>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外输内化，强化对儿童情感、对科学热爱、对价值观认知</w:t>
      </w:r>
    </w:p>
    <w:p w14:paraId="6365199A">
      <w:pPr>
        <w:numPr>
          <w:ilvl w:val="0"/>
          <w:numId w:val="0"/>
        </w:numPr>
        <w:spacing w:line="360" w:lineRule="auto"/>
        <w:ind w:firstLine="420" w:firstLineChars="200"/>
        <w:jc w:val="left"/>
        <w:rPr>
          <w:rFonts w:hint="eastAsia" w:ascii="宋体" w:hAnsi="宋体" w:eastAsia="宋体" w:cs="宋体"/>
          <w:color w:val="000000"/>
          <w:sz w:val="21"/>
          <w:szCs w:val="21"/>
          <w:lang w:val="en-US" w:eastAsia="zh-CN"/>
        </w:rPr>
      </w:pPr>
    </w:p>
    <w:p w14:paraId="75D90A9C">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环节三：科学教育活动设计——怎么教</w:t>
      </w:r>
    </w:p>
    <w:p w14:paraId="6FA96DFB">
      <w:pPr>
        <w:numPr>
          <w:ilvl w:val="0"/>
          <w:numId w:val="0"/>
        </w:numPr>
        <w:spacing w:line="360" w:lineRule="auto"/>
        <w:ind w:leftChars="0"/>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1.设计意图</w:t>
      </w:r>
      <w:r>
        <w:rPr>
          <w:rFonts w:hint="eastAsia" w:ascii="宋体" w:hAnsi="宋体" w:eastAsia="宋体" w:cs="宋体"/>
          <w:color w:val="000000"/>
          <w:sz w:val="21"/>
          <w:szCs w:val="21"/>
          <w:lang w:val="en-US" w:eastAsia="zh-CN"/>
        </w:rPr>
        <w:t>：</w:t>
      </w:r>
    </w:p>
    <w:p w14:paraId="341A9F2A">
      <w:pPr>
        <w:numPr>
          <w:ilvl w:val="0"/>
          <w:numId w:val="0"/>
        </w:numPr>
        <w:spacing w:line="360" w:lineRule="auto"/>
        <w:ind w:leftChars="0"/>
        <w:rPr>
          <w:rFonts w:hint="eastAsia" w:ascii="宋体" w:hAnsi="宋体" w:eastAsia="宋体" w:cs="宋体"/>
          <w:color w:val="000000"/>
          <w:sz w:val="21"/>
          <w:szCs w:val="21"/>
        </w:rPr>
      </w:pPr>
      <w:r>
        <w:rPr>
          <w:rFonts w:hint="default" w:ascii="Calibri" w:hAnsi="Calibri" w:eastAsia="宋体" w:cs="Calibri"/>
          <w:color w:val="000000"/>
          <w:sz w:val="21"/>
          <w:szCs w:val="21"/>
          <w:lang w:val="en-US" w:eastAsia="zh-CN"/>
        </w:rPr>
        <w:t>①</w:t>
      </w:r>
      <w:r>
        <w:rPr>
          <w:rFonts w:hint="eastAsia" w:ascii="宋体" w:hAnsi="宋体" w:eastAsia="宋体" w:cs="宋体"/>
          <w:color w:val="000000"/>
          <w:sz w:val="21"/>
          <w:szCs w:val="21"/>
        </w:rPr>
        <w:t>使学生能从比较</w:t>
      </w:r>
      <w:r>
        <w:rPr>
          <w:rFonts w:hint="eastAsia" w:ascii="宋体" w:hAnsi="宋体" w:eastAsia="宋体" w:cs="宋体"/>
          <w:color w:val="000000"/>
          <w:sz w:val="21"/>
          <w:szCs w:val="21"/>
          <w:lang w:val="en-US" w:eastAsia="zh-CN"/>
        </w:rPr>
        <w:t>分析</w:t>
      </w:r>
      <w:r>
        <w:rPr>
          <w:rFonts w:hint="eastAsia" w:ascii="宋体" w:hAnsi="宋体" w:eastAsia="宋体" w:cs="宋体"/>
          <w:color w:val="000000"/>
          <w:sz w:val="21"/>
          <w:szCs w:val="21"/>
        </w:rPr>
        <w:t>中开拓比较思维</w:t>
      </w:r>
    </w:p>
    <w:p w14:paraId="78BCD9A4">
      <w:pPr>
        <w:numPr>
          <w:ilvl w:val="0"/>
          <w:numId w:val="0"/>
        </w:numPr>
        <w:spacing w:line="360" w:lineRule="auto"/>
        <w:rPr>
          <w:rFonts w:hint="eastAsia" w:ascii="宋体" w:hAnsi="宋体" w:eastAsia="宋体" w:cs="宋体"/>
          <w:sz w:val="21"/>
          <w:szCs w:val="21"/>
          <w:lang w:val="en-US" w:eastAsia="zh-CN"/>
        </w:rPr>
      </w:pPr>
      <w:r>
        <w:rPr>
          <w:rFonts w:hint="default" w:ascii="Calibri" w:hAnsi="Calibri" w:eastAsia="宋体" w:cs="Calibri"/>
          <w:color w:val="000000"/>
          <w:sz w:val="21"/>
          <w:szCs w:val="21"/>
          <w:lang w:eastAsia="zh-CN"/>
        </w:rPr>
        <w:t>②</w:t>
      </w:r>
      <w:r>
        <w:rPr>
          <w:rFonts w:hint="eastAsia" w:ascii="宋体" w:hAnsi="宋体" w:eastAsia="宋体" w:cs="宋体"/>
          <w:color w:val="000000"/>
          <w:sz w:val="21"/>
          <w:szCs w:val="21"/>
          <w:lang w:val="en-US" w:eastAsia="zh-CN"/>
        </w:rPr>
        <w:t>促进学生深入学习科学领域活动设计的要点</w:t>
      </w:r>
    </w:p>
    <w:p w14:paraId="0C058C78">
      <w:pPr>
        <w:numPr>
          <w:ilvl w:val="0"/>
          <w:numId w:val="0"/>
        </w:numPr>
        <w:spacing w:line="360" w:lineRule="auto"/>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2.教学流程：</w:t>
      </w:r>
    </w:p>
    <w:p w14:paraId="6F8E8558">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①</w:t>
      </w:r>
      <w:r>
        <w:rPr>
          <w:rFonts w:hint="eastAsia" w:ascii="宋体" w:hAnsi="宋体" w:eastAsia="宋体" w:cs="宋体"/>
          <w:color w:val="000000"/>
          <w:sz w:val="21"/>
          <w:szCs w:val="21"/>
          <w:lang w:val="en-US" w:eastAsia="zh-CN"/>
        </w:rPr>
        <w:t>分组分享不同教案中“怎么教”的体现和理解，辨别其优缺点</w:t>
      </w:r>
    </w:p>
    <w:p w14:paraId="41BB1912">
      <w:pPr>
        <w:numPr>
          <w:ilvl w:val="0"/>
          <w:numId w:val="0"/>
        </w:numPr>
        <w:spacing w:line="360" w:lineRule="auto"/>
        <w:jc w:val="left"/>
        <w:rPr>
          <w:rFonts w:hint="eastAsia" w:ascii="宋体" w:hAnsi="宋体" w:eastAsia="宋体" w:cs="宋体"/>
          <w:color w:val="000000"/>
          <w:sz w:val="21"/>
          <w:szCs w:val="21"/>
          <w:lang w:val="en-US" w:eastAsia="zh-CN"/>
        </w:rPr>
      </w:pPr>
      <w:r>
        <w:rPr>
          <w:rFonts w:hint="default" w:ascii="Calibri" w:hAnsi="Calibri" w:eastAsia="宋体" w:cs="Calibri"/>
          <w:color w:val="000000"/>
          <w:sz w:val="21"/>
          <w:szCs w:val="21"/>
          <w:lang w:val="en-US" w:eastAsia="zh-CN"/>
        </w:rPr>
        <w:t>②</w:t>
      </w:r>
      <w:r>
        <w:rPr>
          <w:rFonts w:hint="eastAsia" w:ascii="宋体" w:hAnsi="宋体" w:eastAsia="宋体" w:cs="宋体"/>
          <w:color w:val="000000"/>
          <w:sz w:val="21"/>
          <w:szCs w:val="21"/>
          <w:lang w:val="en-US" w:eastAsia="zh-CN"/>
        </w:rPr>
        <w:t>每组分享结束后全体讨论学生汇报做法、问题及解决策略</w:t>
      </w:r>
    </w:p>
    <w:p w14:paraId="0BEEE15C">
      <w:pPr>
        <w:numPr>
          <w:ilvl w:val="0"/>
          <w:numId w:val="0"/>
        </w:numPr>
        <w:spacing w:line="360" w:lineRule="auto"/>
        <w:ind w:firstLine="210" w:firstLineChars="1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利用过程评价，辨析优差行为做法，形成冲突，明析疑惑</w:t>
      </w:r>
    </w:p>
    <w:p w14:paraId="0D22CF52">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PingFang SC" w:hAnsi="PingFang SC" w:eastAsia="PingFang SC" w:cs="PingFang SC"/>
          <w:color w:val="000000"/>
          <w:sz w:val="21"/>
          <w:szCs w:val="21"/>
          <w:lang w:val="en-US" w:eastAsia="zh-CN"/>
        </w:rPr>
        <w:t>③</w:t>
      </w:r>
      <w:r>
        <w:rPr>
          <w:rFonts w:hint="eastAsia" w:ascii="宋体" w:hAnsi="宋体" w:eastAsia="宋体" w:cs="宋体"/>
          <w:color w:val="000000"/>
          <w:sz w:val="21"/>
          <w:szCs w:val="21"/>
          <w:lang w:val="en-US" w:eastAsia="zh-CN"/>
        </w:rPr>
        <w:t>两组比较，总结提炼</w:t>
      </w:r>
    </w:p>
    <w:p w14:paraId="20655871">
      <w:pPr>
        <w:numPr>
          <w:ilvl w:val="0"/>
          <w:numId w:val="0"/>
        </w:numPr>
        <w:spacing w:line="360" w:lineRule="auto"/>
        <w:ind w:firstLine="210" w:firstLineChars="1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促进全员内化并表达，触动感知理想信念和教师行为中师德的重要性</w:t>
      </w:r>
    </w:p>
    <w:p w14:paraId="327D5C9C">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PingFang SC" w:hAnsi="PingFang SC" w:eastAsia="PingFang SC" w:cs="PingFang SC"/>
          <w:color w:val="000000"/>
          <w:sz w:val="21"/>
          <w:szCs w:val="21"/>
          <w:lang w:val="en-US" w:eastAsia="zh-CN"/>
        </w:rPr>
        <w:t>④</w:t>
      </w:r>
      <w:r>
        <w:rPr>
          <w:rFonts w:hint="eastAsia" w:ascii="宋体" w:hAnsi="宋体" w:eastAsia="宋体" w:cs="宋体"/>
          <w:color w:val="000000"/>
          <w:sz w:val="21"/>
          <w:szCs w:val="21"/>
          <w:lang w:val="en-US" w:eastAsia="zh-CN"/>
        </w:rPr>
        <w:t>多元资源，拓展提升</w:t>
      </w:r>
    </w:p>
    <w:p w14:paraId="2A9752AF">
      <w:pPr>
        <w:numPr>
          <w:ilvl w:val="0"/>
          <w:numId w:val="0"/>
        </w:numPr>
        <w:spacing w:line="360" w:lineRule="auto"/>
        <w:ind w:firstLine="210" w:firstLineChars="1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联接VR技术、主讲教师科研项目、科学研究方法课程，促进学生领悟知行转化方法</w:t>
      </w:r>
    </w:p>
    <w:p w14:paraId="05E60874">
      <w:pPr>
        <w:numPr>
          <w:ilvl w:val="0"/>
          <w:numId w:val="0"/>
        </w:numPr>
        <w:spacing w:line="360" w:lineRule="auto"/>
        <w:ind w:firstLine="210" w:firstLineChars="100"/>
        <w:jc w:val="left"/>
        <w:rPr>
          <w:rFonts w:hint="eastAsia" w:ascii="宋体" w:hAnsi="宋体" w:eastAsia="宋体" w:cs="宋体"/>
          <w:color w:val="000000"/>
          <w:sz w:val="21"/>
          <w:szCs w:val="21"/>
          <w:lang w:val="en-US" w:eastAsia="zh-CN"/>
        </w:rPr>
      </w:pPr>
    </w:p>
    <w:p w14:paraId="4DAA9B2E">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环节四：科学教育活动设计——为什么这么教</w:t>
      </w:r>
    </w:p>
    <w:p w14:paraId="41A71E93">
      <w:pPr>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1.设计意图：</w:t>
      </w:r>
    </w:p>
    <w:p w14:paraId="71EC4503">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（1）形成对科学领域活动设计的正确认知</w:t>
      </w:r>
    </w:p>
    <w:p w14:paraId="30760F22">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（2）树立正确的儿童观、教育观</w:t>
      </w:r>
    </w:p>
    <w:p w14:paraId="6FE46414">
      <w:pPr>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2.教学流程：</w:t>
      </w:r>
    </w:p>
    <w:p w14:paraId="05CA71C5">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（1）分组分享对案例“为什么这么教”的分析理解</w:t>
      </w:r>
    </w:p>
    <w:p w14:paraId="5F267722">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（2）就各组汇报设计理念的不同进行全体讨论</w:t>
      </w:r>
    </w:p>
    <w:p w14:paraId="481DF592">
      <w:pPr>
        <w:spacing w:line="360" w:lineRule="auto"/>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采用过程评价的方式，辨析优差儿童观教育观不同，形成冲突，明析疑惑</w:t>
      </w:r>
    </w:p>
    <w:p w14:paraId="0A3A392D">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（3）两组比较，总结提炼</w:t>
      </w:r>
    </w:p>
    <w:p w14:paraId="1158A303">
      <w:pPr>
        <w:spacing w:line="360" w:lineRule="auto"/>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促进全员内化并表达，再次深度触动感知正确的儿童观教育观</w:t>
      </w:r>
    </w:p>
    <w:p w14:paraId="0375ED75">
      <w:pPr>
        <w:spacing w:line="360" w:lineRule="auto"/>
        <w:ind w:firstLine="210" w:firstLineChars="100"/>
        <w:rPr>
          <w:rFonts w:hint="eastAsia" w:ascii="宋体" w:hAnsi="宋体" w:eastAsia="宋体" w:cs="宋体"/>
          <w:color w:val="000000"/>
          <w:sz w:val="21"/>
          <w:szCs w:val="21"/>
          <w:lang w:val="en-US" w:eastAsia="zh-CN"/>
        </w:rPr>
      </w:pPr>
    </w:p>
    <w:p w14:paraId="2FA0A688">
      <w:pPr>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环节五：科学教育活动设计——现场设计实践</w:t>
      </w:r>
    </w:p>
    <w:p w14:paraId="1399BBF6">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1.设计意图：</w:t>
      </w:r>
      <w:r>
        <w:rPr>
          <w:rFonts w:hint="eastAsia" w:ascii="宋体" w:hAnsi="宋体" w:eastAsia="宋体" w:cs="宋体"/>
          <w:color w:val="000000"/>
          <w:sz w:val="21"/>
          <w:szCs w:val="21"/>
          <w:lang w:val="en-US" w:eastAsia="zh-CN"/>
        </w:rPr>
        <w:t>激发设计热情，提高动手操作能力</w:t>
      </w:r>
    </w:p>
    <w:p w14:paraId="1FA9A860">
      <w:pPr>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2.教学流程：</w:t>
      </w:r>
    </w:p>
    <w:p w14:paraId="40F04D11">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（1）布置活动设计任务“我的航天梦”，学生践行前述环节中的设计理念运用到教学活动设计中。</w:t>
      </w:r>
    </w:p>
    <w:p w14:paraId="6948E179">
      <w:pPr>
        <w:spacing w:line="360" w:lineRule="auto"/>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延续素材中的三个实例方向</w:t>
      </w:r>
      <w:r>
        <w:rPr>
          <w:rFonts w:hint="eastAsia" w:ascii="宋体" w:hAnsi="宋体" w:eastAsia="宋体" w:cs="宋体"/>
          <w:b/>
          <w:bCs/>
          <w:color w:val="000000"/>
          <w:sz w:val="21"/>
          <w:szCs w:val="21"/>
          <w:lang w:val="en-US" w:eastAsia="zh-CN"/>
        </w:rPr>
        <w:t>，</w:t>
      </w:r>
      <w:r>
        <w:rPr>
          <w:rFonts w:hint="eastAsia" w:ascii="宋体" w:hAnsi="宋体" w:eastAsia="宋体" w:cs="宋体"/>
          <w:color w:val="000000"/>
          <w:sz w:val="21"/>
          <w:szCs w:val="21"/>
          <w:lang w:val="en-US" w:eastAsia="zh-CN"/>
        </w:rPr>
        <w:t>笃行践行，知情意行初步转化</w:t>
      </w:r>
    </w:p>
    <w:p w14:paraId="7FA1D4B7">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（2）师评、互评，比较总结各组学生初步设计方案，促进知行合一</w:t>
      </w:r>
    </w:p>
    <w:p w14:paraId="2B76AE8E">
      <w:pPr>
        <w:spacing w:line="360" w:lineRule="auto"/>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思政教育点：</w:t>
      </w:r>
      <w:r>
        <w:rPr>
          <w:rFonts w:hint="eastAsia" w:ascii="宋体" w:hAnsi="宋体" w:eastAsia="宋体" w:cs="宋体"/>
          <w:color w:val="000000"/>
          <w:sz w:val="21"/>
          <w:szCs w:val="21"/>
          <w:lang w:val="en-US" w:eastAsia="zh-CN"/>
        </w:rPr>
        <w:t>在设计实践中统一理念、方法、行为</w:t>
      </w:r>
    </w:p>
    <w:p w14:paraId="7C61691B">
      <w:pPr>
        <w:rPr>
          <w:rFonts w:hint="eastAsia" w:ascii="宋体" w:hAnsi="宋体" w:eastAsia="宋体" w:cs="宋体"/>
          <w:color w:val="000000"/>
          <w:sz w:val="21"/>
          <w:szCs w:val="21"/>
          <w:lang w:val="en-US" w:eastAsia="zh-CN"/>
        </w:rPr>
      </w:pPr>
    </w:p>
    <w:p w14:paraId="2C475E0B">
      <w:pPr>
        <w:numPr>
          <w:ilvl w:val="0"/>
          <w:numId w:val="0"/>
        </w:numPr>
        <w:spacing w:line="360" w:lineRule="auto"/>
        <w:jc w:val="left"/>
        <w:rPr>
          <w:rFonts w:hint="eastAsia" w:ascii="宋体" w:hAnsi="宋体" w:eastAsia="宋体" w:cs="宋体"/>
          <w:b/>
          <w:bCs/>
          <w:color w:val="000000"/>
          <w:sz w:val="21"/>
          <w:szCs w:val="21"/>
          <w:u w:val="single"/>
        </w:rPr>
      </w:pPr>
      <w:r>
        <w:rPr>
          <w:rFonts w:hint="eastAsia" w:ascii="宋体" w:hAnsi="宋体" w:eastAsia="宋体" w:cs="宋体"/>
          <w:b/>
          <w:bCs/>
          <w:color w:val="000000"/>
          <w:sz w:val="21"/>
          <w:szCs w:val="21"/>
          <w:u w:val="single"/>
          <w:lang w:val="en-US" w:eastAsia="zh-CN"/>
        </w:rPr>
        <w:t>（三）课后</w:t>
      </w:r>
      <w:r>
        <w:rPr>
          <w:rFonts w:hint="eastAsia" w:ascii="宋体" w:hAnsi="宋体" w:eastAsia="宋体" w:cs="宋体"/>
          <w:b/>
          <w:bCs/>
          <w:color w:val="000000"/>
          <w:sz w:val="21"/>
          <w:szCs w:val="21"/>
          <w:u w:val="single"/>
        </w:rPr>
        <w:t>（线上查资源+线下小组讨论+线上上传作业）</w:t>
      </w:r>
    </w:p>
    <w:p w14:paraId="24F50888">
      <w:pPr>
        <w:pStyle w:val="13"/>
        <w:spacing w:line="360" w:lineRule="auto"/>
        <w:ind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 xml:space="preserve">线上提供资源，回顾要点： </w:t>
      </w:r>
    </w:p>
    <w:p w14:paraId="7AFE0A58">
      <w:pPr>
        <w:pStyle w:val="13"/>
        <w:numPr>
          <w:ilvl w:val="0"/>
          <w:numId w:val="0"/>
        </w:num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本节课重点内容课件</w:t>
      </w:r>
    </w:p>
    <w:p w14:paraId="78A89885">
      <w:pPr>
        <w:pStyle w:val="1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汇报成果优秀资源（学生）</w:t>
      </w:r>
    </w:p>
    <w:p w14:paraId="37D9CF40">
      <w:pPr>
        <w:pStyle w:val="1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幼儿园现场活动实施资源</w:t>
      </w:r>
    </w:p>
    <w:p w14:paraId="1DFE40FC">
      <w:pPr>
        <w:pStyle w:val="1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提供多个幼儿园教育活动教案网站和公众号；</w:t>
      </w:r>
    </w:p>
    <w:p w14:paraId="53FCC9ED">
      <w:pPr>
        <w:pStyle w:val="13"/>
        <w:spacing w:line="360" w:lineRule="auto"/>
        <w:ind w:firstLine="0" w:firstLineChars="0"/>
        <w:rPr>
          <w:rFonts w:hint="eastAsia" w:ascii="宋体" w:hAnsi="宋体" w:eastAsia="宋体" w:cs="宋体"/>
          <w:b/>
          <w:bCs/>
          <w:color w:val="000000"/>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布置线上线下练习，巩固所知</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理实结合分层合作</w:t>
      </w:r>
      <w:r>
        <w:rPr>
          <w:rFonts w:hint="eastAsia" w:ascii="宋体" w:hAnsi="宋体" w:eastAsia="宋体" w:cs="宋体"/>
          <w:b/>
          <w:bCs/>
          <w:color w:val="0000FF"/>
          <w:sz w:val="21"/>
          <w:szCs w:val="21"/>
        </w:rPr>
        <w:t>：</w:t>
      </w:r>
    </w:p>
    <w:p w14:paraId="20D586B1">
      <w:pPr>
        <w:pStyle w:val="1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提供多个幼儿园教育活动教案网站和公众号；</w:t>
      </w:r>
    </w:p>
    <w:p w14:paraId="219B847E">
      <w:pPr>
        <w:pStyle w:val="1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2）分组</w:t>
      </w:r>
      <w:r>
        <w:rPr>
          <w:rFonts w:hint="eastAsia" w:ascii="宋体" w:hAnsi="宋体" w:eastAsia="宋体" w:cs="宋体"/>
          <w:color w:val="auto"/>
          <w:sz w:val="21"/>
          <w:szCs w:val="21"/>
        </w:rPr>
        <w:t>作业：根据课上</w:t>
      </w:r>
      <w:r>
        <w:rPr>
          <w:rFonts w:hint="eastAsia" w:ascii="宋体" w:hAnsi="宋体" w:eastAsia="宋体" w:cs="宋体"/>
          <w:color w:val="auto"/>
          <w:sz w:val="21"/>
          <w:szCs w:val="21"/>
          <w:lang w:val="en-US" w:eastAsia="zh-CN"/>
        </w:rPr>
        <w:t>的评价</w:t>
      </w:r>
      <w:r>
        <w:rPr>
          <w:rFonts w:hint="eastAsia" w:ascii="宋体" w:hAnsi="宋体" w:eastAsia="宋体" w:cs="宋体"/>
          <w:color w:val="auto"/>
          <w:sz w:val="21"/>
          <w:szCs w:val="21"/>
        </w:rPr>
        <w:t>分析，将航天主题</w:t>
      </w:r>
      <w:r>
        <w:rPr>
          <w:rFonts w:hint="eastAsia" w:ascii="宋体" w:hAnsi="宋体" w:eastAsia="宋体" w:cs="宋体"/>
          <w:color w:val="auto"/>
          <w:sz w:val="21"/>
          <w:szCs w:val="21"/>
          <w:lang w:val="en-US" w:eastAsia="zh-CN"/>
        </w:rPr>
        <w:t>框架</w:t>
      </w:r>
      <w:r>
        <w:rPr>
          <w:rFonts w:hint="eastAsia" w:ascii="宋体" w:hAnsi="宋体" w:eastAsia="宋体" w:cs="宋体"/>
          <w:color w:val="auto"/>
          <w:sz w:val="21"/>
          <w:szCs w:val="21"/>
        </w:rPr>
        <w:t>扩展为一篇完整的幼儿园科学领域教育活动设计稿</w:t>
      </w:r>
      <w:r>
        <w:rPr>
          <w:rFonts w:hint="eastAsia" w:ascii="宋体" w:hAnsi="宋体" w:eastAsia="宋体" w:cs="宋体"/>
          <w:color w:val="auto"/>
          <w:sz w:val="21"/>
          <w:szCs w:val="21"/>
          <w:lang w:eastAsia="zh-CN"/>
        </w:rPr>
        <w:t>；</w:t>
      </w:r>
    </w:p>
    <w:p w14:paraId="50EAC67C">
      <w:pPr>
        <w:pStyle w:val="13"/>
        <w:numPr>
          <w:ilvl w:val="0"/>
          <w:numId w:val="0"/>
        </w:numPr>
        <w:spacing w:line="360" w:lineRule="auto"/>
        <w:rPr>
          <w:rFonts w:hint="eastAsia" w:ascii="宋体" w:hAnsi="宋体" w:eastAsia="宋体" w:cs="宋体"/>
          <w:b/>
          <w:bCs/>
          <w:color w:val="auto"/>
          <w:sz w:val="21"/>
          <w:szCs w:val="21"/>
          <w:u w:val="singl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rPr>
        <w:t>组作业+个人作业：根据设计稿每组互相进行说课、授课、评课综合实践</w:t>
      </w:r>
      <w:r>
        <w:rPr>
          <w:rFonts w:hint="eastAsia" w:ascii="宋体" w:hAnsi="宋体" w:eastAsia="宋体" w:cs="宋体"/>
          <w:color w:val="auto"/>
          <w:sz w:val="21"/>
          <w:szCs w:val="21"/>
          <w:lang w:eastAsia="zh-CN"/>
        </w:rPr>
        <w:t>；</w:t>
      </w:r>
    </w:p>
    <w:p w14:paraId="71BEB835">
      <w:pPr>
        <w:pStyle w:val="13"/>
        <w:numPr>
          <w:ilvl w:val="0"/>
          <w:numId w:val="0"/>
        </w:numPr>
        <w:spacing w:line="360" w:lineRule="auto"/>
        <w:rPr>
          <w:rFonts w:hint="eastAsia" w:ascii="宋体" w:hAnsi="宋体" w:eastAsia="宋体" w:cs="宋体"/>
          <w:b/>
          <w:bCs/>
          <w:color w:val="auto"/>
          <w:sz w:val="21"/>
          <w:szCs w:val="21"/>
          <w:u w:val="single"/>
          <w:lang w:val="en-US" w:eastAsia="zh-CN"/>
        </w:rPr>
      </w:pPr>
      <w:r>
        <w:rPr>
          <w:rFonts w:hint="eastAsia" w:ascii="宋体" w:hAnsi="宋体" w:eastAsia="宋体" w:cs="宋体"/>
          <w:color w:val="auto"/>
          <w:sz w:val="21"/>
          <w:szCs w:val="21"/>
          <w:lang w:val="en-US" w:eastAsia="zh-CN"/>
        </w:rPr>
        <w:t>（4）提供资源和幼儿园实际环境进行课后实践。</w:t>
      </w:r>
      <w:r>
        <w:rPr>
          <w:rFonts w:hint="eastAsia" w:ascii="宋体" w:hAnsi="宋体" w:eastAsia="宋体" w:cs="宋体"/>
          <w:color w:val="auto"/>
          <w:sz w:val="21"/>
          <w:szCs w:val="21"/>
        </w:rPr>
        <w:t>每小组在学校幼儿园开展现场活动实施，并全程录像和拍照。根据现场实施情况进行评价与反思，并形成PPT现场展示。</w:t>
      </w:r>
    </w:p>
    <w:p w14:paraId="0A5562FA">
      <w:pPr>
        <w:pStyle w:val="13"/>
        <w:numPr>
          <w:ilvl w:val="0"/>
          <w:numId w:val="0"/>
        </w:numPr>
        <w:spacing w:line="360" w:lineRule="auto"/>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思政教育点：</w:t>
      </w:r>
    </w:p>
    <w:p w14:paraId="1E3EE0AF">
      <w:pPr>
        <w:pStyle w:val="13"/>
        <w:numPr>
          <w:ilvl w:val="0"/>
          <w:numId w:val="0"/>
        </w:numPr>
        <w:spacing w:line="360" w:lineRule="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（1）科学领域活动设计中体现的儿童观、教育观</w:t>
      </w:r>
    </w:p>
    <w:p w14:paraId="0F9599AC">
      <w:pPr>
        <w:numPr>
          <w:ilvl w:val="0"/>
          <w:numId w:val="0"/>
        </w:numPr>
        <w:spacing w:line="360" w:lineRule="auto"/>
        <w:jc w:val="left"/>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（2）科学领域活动实施中体现的践行师德和教育情怀</w:t>
      </w:r>
    </w:p>
    <w:p w14:paraId="5192FFDA">
      <w:pP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auto"/>
          <w:sz w:val="21"/>
          <w:szCs w:val="21"/>
          <w:u w:val="none"/>
          <w:lang w:val="en-US" w:eastAsia="zh-CN"/>
        </w:rPr>
        <w:t>（3）实践中感知幼儿教师的情感</w:t>
      </w:r>
    </w:p>
    <w:p w14:paraId="3B224F49">
      <w:pPr>
        <w:spacing w:line="440" w:lineRule="exact"/>
        <w:jc w:val="left"/>
        <w:rPr>
          <w:rFonts w:ascii="宋体" w:hAnsi="宋体" w:eastAsia="宋体" w:cs="Times New Roman"/>
          <w:color w:val="000000" w:themeColor="text1"/>
          <w:sz w:val="24"/>
          <w:szCs w:val="24"/>
          <w14:textFill>
            <w14:solidFill>
              <w14:schemeClr w14:val="tx1"/>
            </w14:solidFill>
          </w14:textFill>
        </w:rPr>
      </w:pPr>
    </w:p>
    <w:p w14:paraId="32EB033E">
      <w:pPr>
        <w:numPr>
          <w:ilvl w:val="0"/>
          <w:numId w:val="6"/>
        </w:numPr>
        <w:snapToGrid w:val="0"/>
        <w:spacing w:line="440" w:lineRule="exact"/>
        <w:ind w:left="0" w:leftChars="0" w:firstLine="0" w:firstLineChars="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课程思政教学改革创新点：</w:t>
      </w:r>
    </w:p>
    <w:p w14:paraId="72C009F0">
      <w:pPr>
        <w:numPr>
          <w:ilvl w:val="0"/>
          <w:numId w:val="8"/>
        </w:numPr>
        <w:snapToGrid w:val="0"/>
        <w:spacing w:line="440" w:lineRule="exact"/>
        <w:ind w:leftChars="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切入点具有时代性：一代人有一代人的航天梦，从利用开学第一课中与幼儿科学相关的实验视频片断，通过过去和现在比较、地球实验和太空实验比较，</w:t>
      </w:r>
    </w:p>
    <w:p w14:paraId="3E3AAC03">
      <w:pPr>
        <w:numPr>
          <w:ilvl w:val="0"/>
          <w:numId w:val="8"/>
        </w:numPr>
        <w:snapToGrid w:val="0"/>
        <w:spacing w:line="440" w:lineRule="exact"/>
        <w:ind w:leftChars="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内容具有学科融合性：紧跟新文科学科融合性要求，通过项目主题的设置、案例的呈现、线上线下拓展资源提供，将科学、语言、社会等领域融合进本次课内容中。</w:t>
      </w:r>
    </w:p>
    <w:p w14:paraId="1AD424B5">
      <w:pPr>
        <w:numPr>
          <w:ilvl w:val="0"/>
          <w:numId w:val="8"/>
        </w:numPr>
        <w:snapToGrid w:val="0"/>
        <w:spacing w:line="440" w:lineRule="exact"/>
        <w:ind w:leftChars="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方法具有项目生成性：课程思政强调盐溶于水，因此，仅靠单次课程极能达成长期效果，因为，本模块内容采用项目式教学，学生通过对项目问题的探索，通过教师设置，自我生成等方式，持续性探索、感知、联接、内化专业自信、科技自信、文化自信。</w:t>
      </w:r>
    </w:p>
    <w:p w14:paraId="62450D4D">
      <w:pPr>
        <w:snapToGrid w:val="0"/>
        <w:spacing w:line="44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（二）教学评价及反思</w:t>
      </w:r>
    </w:p>
    <w:p w14:paraId="60D1F176">
      <w:p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1.优点</w:t>
      </w:r>
    </w:p>
    <w:p w14:paraId="5AF507F6">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本课程根据学生心理特点和课程特点，深挖课程思政点，使课程内容体现思政点，课程方法融入思政点，课程评价促进思政点。具体形成了如下</w:t>
      </w:r>
      <w:r>
        <w:rPr>
          <w:rFonts w:hint="eastAsia" w:ascii="宋体" w:hAnsi="宋体" w:eastAsia="宋体" w:cs="宋体"/>
          <w:color w:val="000000" w:themeColor="text1"/>
          <w:sz w:val="21"/>
          <w:szCs w:val="21"/>
          <w14:textFill>
            <w14:solidFill>
              <w14:schemeClr w14:val="tx1"/>
            </w14:solidFill>
          </w14:textFill>
        </w:rPr>
        <w:t>课程思政特色:</w:t>
      </w:r>
    </w:p>
    <w:p w14:paraId="2D75EEA7">
      <w:pPr>
        <w:pStyle w:val="13"/>
        <w:numPr>
          <w:ilvl w:val="0"/>
          <w:numId w:val="0"/>
        </w:num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（1）呈现内容：</w:t>
      </w:r>
      <w:r>
        <w:rPr>
          <w:rFonts w:hint="eastAsia" w:ascii="宋体" w:hAnsi="宋体" w:eastAsia="宋体" w:cs="宋体"/>
          <w:color w:val="000000" w:themeColor="text1"/>
          <w:sz w:val="21"/>
          <w:szCs w:val="21"/>
          <w14:textFill>
            <w14:solidFill>
              <w14:schemeClr w14:val="tx1"/>
            </w14:solidFill>
          </w14:textFill>
        </w:rPr>
        <w:t>结构思路明确，形成三纵三横的思政教学逻辑。紧扣</w:t>
      </w:r>
      <w:r>
        <w:rPr>
          <w:rFonts w:hint="eastAsia" w:ascii="宋体" w:hAnsi="宋体" w:eastAsia="宋体" w:cs="宋体"/>
          <w:color w:val="000000" w:themeColor="text1"/>
          <w:sz w:val="21"/>
          <w:szCs w:val="21"/>
          <w:lang w:val="en-US" w:eastAsia="zh-CN"/>
          <w14:textFill>
            <w14:solidFill>
              <w14:schemeClr w14:val="tx1"/>
            </w14:solidFill>
          </w14:textFill>
        </w:rPr>
        <w:t>指南等政策文件要求</w:t>
      </w:r>
      <w:r>
        <w:rPr>
          <w:rFonts w:hint="eastAsia" w:ascii="宋体" w:hAnsi="宋体" w:eastAsia="宋体" w:cs="宋体"/>
          <w:color w:val="000000" w:themeColor="text1"/>
          <w:sz w:val="21"/>
          <w:szCs w:val="21"/>
          <w14:textFill>
            <w14:solidFill>
              <w14:schemeClr w14:val="tx1"/>
            </w14:solidFill>
          </w14:textFill>
        </w:rPr>
        <w:t>与社会热点</w:t>
      </w:r>
      <w:r>
        <w:rPr>
          <w:rFonts w:hint="eastAsia" w:ascii="宋体" w:hAnsi="宋体" w:eastAsia="宋体" w:cs="宋体"/>
          <w:color w:val="000000" w:themeColor="text1"/>
          <w:sz w:val="21"/>
          <w:szCs w:val="21"/>
          <w:lang w:val="en-US" w:eastAsia="zh-CN"/>
          <w14:textFill>
            <w14:solidFill>
              <w14:schemeClr w14:val="tx1"/>
            </w14:solidFill>
          </w14:textFill>
        </w:rPr>
        <w:t>航天主题</w:t>
      </w:r>
      <w:r>
        <w:rPr>
          <w:rFonts w:hint="eastAsia" w:ascii="宋体" w:hAnsi="宋体" w:eastAsia="宋体" w:cs="宋体"/>
          <w:color w:val="000000" w:themeColor="text1"/>
          <w:sz w:val="21"/>
          <w:szCs w:val="21"/>
          <w14:textFill>
            <w14:solidFill>
              <w14:schemeClr w14:val="tx1"/>
            </w14:solidFill>
          </w14:textFill>
        </w:rPr>
        <w:t>，思政点抓取灵活而丰富。</w:t>
      </w:r>
    </w:p>
    <w:p w14:paraId="4E6B6533">
      <w:pPr>
        <w:pStyle w:val="13"/>
        <w:numPr>
          <w:ilvl w:val="0"/>
          <w:numId w:val="0"/>
        </w:numPr>
        <w:spacing w:line="440" w:lineRule="exact"/>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（2）呈现时机：三个案例中不同程度的提供了思政问题，在教什么、怎么教和为什么这么教三个环节中，分别从儿童观、教育观（师德）和爱国情怀（文化科技自信）三个维度分别提供</w:t>
      </w:r>
      <w:r>
        <w:rPr>
          <w:rFonts w:hint="eastAsia" w:ascii="宋体" w:hAnsi="宋体" w:eastAsia="宋体" w:cs="宋体"/>
          <w:color w:val="000000" w:themeColor="text1"/>
          <w:sz w:val="21"/>
          <w:szCs w:val="21"/>
          <w14:textFill>
            <w14:solidFill>
              <w14:schemeClr w14:val="tx1"/>
            </w14:solidFill>
          </w14:textFill>
        </w:rPr>
        <w:t>两难冲突时。无论是问题还是两难情境，都可以促进学生深入开展思考，从而形成高阶思维能力。</w:t>
      </w:r>
    </w:p>
    <w:p w14:paraId="082398A0">
      <w:p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（3）呈现方式：</w:t>
      </w:r>
    </w:p>
    <w:p w14:paraId="5248173D">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热点讨论。引入社会热点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航天”</w:t>
      </w:r>
      <w:r>
        <w:rPr>
          <w:rFonts w:hint="eastAsia" w:ascii="宋体" w:hAnsi="宋体" w:eastAsia="宋体" w:cs="宋体"/>
          <w:color w:val="000000" w:themeColor="text1"/>
          <w:sz w:val="21"/>
          <w:szCs w:val="21"/>
          <w14:textFill>
            <w14:solidFill>
              <w14:schemeClr w14:val="tx1"/>
            </w14:solidFill>
          </w14:textFill>
        </w:rPr>
        <w:t>等，讨论幼儿期间全面发展与个性发展之间的关系，对比自身形成情感上的触动，使课程内容喜闻乐见，生动有趣。</w:t>
      </w:r>
    </w:p>
    <w:p w14:paraId="63DAAB91">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头脑风暴。通过对</w:t>
      </w:r>
      <w:r>
        <w:rPr>
          <w:rFonts w:hint="eastAsia" w:ascii="宋体" w:hAnsi="宋体" w:eastAsia="宋体" w:cs="宋体"/>
          <w:color w:val="000000" w:themeColor="text1"/>
          <w:sz w:val="21"/>
          <w:szCs w:val="21"/>
          <w:lang w:val="en-US" w:eastAsia="zh-CN"/>
          <w14:textFill>
            <w14:solidFill>
              <w14:schemeClr w14:val="tx1"/>
            </w14:solidFill>
          </w14:textFill>
        </w:rPr>
        <w:t>三个同一主题不同做法的案例内容</w:t>
      </w:r>
      <w:r>
        <w:rPr>
          <w:rFonts w:hint="eastAsia" w:ascii="宋体" w:hAnsi="宋体" w:eastAsia="宋体" w:cs="宋体"/>
          <w:color w:val="000000" w:themeColor="text1"/>
          <w:sz w:val="21"/>
          <w:szCs w:val="21"/>
          <w14:textFill>
            <w14:solidFill>
              <w14:schemeClr w14:val="tx1"/>
            </w14:solidFill>
          </w14:textFill>
        </w:rPr>
        <w:t>进行分析，形成头脑风暴，调动学生学习的积极性，引起内在动机。将课堂还给学生，以课程本身吸引学生，置身其中。</w:t>
      </w:r>
    </w:p>
    <w:p w14:paraId="2AC622BF">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PingFang SC" w:hAnsi="PingFang SC" w:eastAsia="PingFang SC" w:cs="PingFang SC"/>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线上线下混合式教学模式。本课程采取线上线下混合式教学方模式，这种课程形式能够极大化资源的利用率，时间的使用率和互动的有效率。及时根据情况调整混合方式，</w:t>
      </w:r>
      <w:r>
        <w:rPr>
          <w:rFonts w:hint="eastAsia" w:ascii="宋体" w:hAnsi="宋体" w:eastAsia="宋体" w:cs="宋体"/>
          <w:color w:val="000000" w:themeColor="text1"/>
          <w:sz w:val="21"/>
          <w:szCs w:val="21"/>
          <w:lang w:val="en-US" w:eastAsia="zh-CN"/>
          <w14:textFill>
            <w14:solidFill>
              <w14:schemeClr w14:val="tx1"/>
            </w14:solidFill>
          </w14:textFill>
        </w:rPr>
        <w:t>如</w:t>
      </w:r>
      <w:r>
        <w:rPr>
          <w:rFonts w:hint="eastAsia" w:ascii="宋体" w:hAnsi="宋体" w:eastAsia="宋体" w:cs="宋体"/>
          <w:color w:val="000000" w:themeColor="text1"/>
          <w:sz w:val="21"/>
          <w:szCs w:val="21"/>
          <w14:textFill>
            <w14:solidFill>
              <w14:schemeClr w14:val="tx1"/>
            </w14:solidFill>
          </w14:textFill>
        </w:rPr>
        <w:t>线</w:t>
      </w:r>
      <w:r>
        <w:rPr>
          <w:rFonts w:hint="eastAsia" w:ascii="宋体" w:hAnsi="宋体" w:eastAsia="宋体" w:cs="宋体"/>
          <w:color w:val="000000" w:themeColor="text1"/>
          <w:sz w:val="21"/>
          <w:szCs w:val="21"/>
          <w:lang w:val="en-US" w:eastAsia="zh-CN"/>
          <w14:textFill>
            <w14:solidFill>
              <w14:schemeClr w14:val="tx1"/>
            </w14:solidFill>
          </w14:textFill>
        </w:rPr>
        <w:t>下</w:t>
      </w:r>
      <w:r>
        <w:rPr>
          <w:rFonts w:hint="eastAsia" w:ascii="宋体" w:hAnsi="宋体" w:eastAsia="宋体" w:cs="宋体"/>
          <w:color w:val="000000" w:themeColor="text1"/>
          <w:sz w:val="21"/>
          <w:szCs w:val="21"/>
          <w14:textFill>
            <w14:solidFill>
              <w14:schemeClr w14:val="tx1"/>
            </w14:solidFill>
          </w14:textFill>
        </w:rPr>
        <w:t>主要分析案例，线</w:t>
      </w:r>
      <w:r>
        <w:rPr>
          <w:rFonts w:hint="eastAsia" w:ascii="宋体" w:hAnsi="宋体" w:eastAsia="宋体" w:cs="宋体"/>
          <w:color w:val="000000" w:themeColor="text1"/>
          <w:sz w:val="21"/>
          <w:szCs w:val="21"/>
          <w:lang w:val="en-US" w:eastAsia="zh-CN"/>
          <w14:textFill>
            <w14:solidFill>
              <w14:schemeClr w14:val="tx1"/>
            </w14:solidFill>
          </w14:textFill>
        </w:rPr>
        <w:t>上</w:t>
      </w:r>
      <w:r>
        <w:rPr>
          <w:rFonts w:hint="eastAsia" w:ascii="宋体" w:hAnsi="宋体" w:eastAsia="宋体" w:cs="宋体"/>
          <w:color w:val="000000" w:themeColor="text1"/>
          <w:sz w:val="21"/>
          <w:szCs w:val="21"/>
          <w14:textFill>
            <w14:solidFill>
              <w14:schemeClr w14:val="tx1"/>
            </w14:solidFill>
          </w14:textFill>
        </w:rPr>
        <w:t>做思维导图的方式，让学生能够同样高效地完成学习任务。</w:t>
      </w:r>
    </w:p>
    <w:p w14:paraId="447A8DB2">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PingFang SC" w:hAnsi="PingFang SC" w:eastAsia="PingFang SC" w:cs="PingFang SC"/>
          <w:color w:val="000000" w:themeColor="text1"/>
          <w:sz w:val="21"/>
          <w:szCs w:val="21"/>
          <w:lang w:val="en-US" w:eastAsia="zh-CN"/>
          <w14:textFill>
            <w14:solidFill>
              <w14:schemeClr w14:val="tx1"/>
            </w14:solidFill>
          </w14:textFill>
        </w:rPr>
        <w:t>④</w:t>
      </w:r>
      <w:r>
        <w:rPr>
          <w:rFonts w:hint="eastAsia" w:ascii="宋体" w:hAnsi="宋体" w:eastAsia="宋体" w:cs="宋体"/>
          <w:color w:val="000000" w:themeColor="text1"/>
          <w:sz w:val="21"/>
          <w:szCs w:val="21"/>
          <w14:textFill>
            <w14:solidFill>
              <w14:schemeClr w14:val="tx1"/>
            </w14:solidFill>
          </w14:textFill>
        </w:rPr>
        <w:t>发展性评价。评价在本课程中不是用于给学生贴标签的方式，而是促进学生自我反思，互相评价和不断进步的支架，作业、汇报等会给出改进建议，引导学生进行二次三次修改补充，以促进学生反思，提升高阶思维能力。</w:t>
      </w:r>
    </w:p>
    <w:p w14:paraId="5F36B48F">
      <w:p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注意事项</w:t>
      </w:r>
    </w:p>
    <w:p w14:paraId="799B3CB2">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及时调整部分教学顺序和案例。研判学生状态和研究线上工具特点之后，为确保教学效果，调整教学程序，更新教学案例。</w:t>
      </w:r>
    </w:p>
    <w:p w14:paraId="59319C6D">
      <w:pPr>
        <w:pStyle w:val="13"/>
        <w:numPr>
          <w:ilvl w:val="0"/>
          <w:numId w:val="0"/>
        </w:num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lang w:val="en-US" w:eastAsia="zh-CN"/>
          <w14:textFill>
            <w14:solidFill>
              <w14:schemeClr w14:val="tx1"/>
            </w14:solidFill>
          </w14:textFill>
        </w:rPr>
        <w:t>个别化关注学习积极性不强或学习困难学生，通过网络学习平台、课后聊天、课上鼓励等方式进行激励，</w:t>
      </w:r>
      <w:r>
        <w:rPr>
          <w:rFonts w:hint="eastAsia" w:ascii="宋体" w:hAnsi="宋体" w:eastAsia="宋体" w:cs="宋体"/>
          <w:color w:val="000000" w:themeColor="text1"/>
          <w:sz w:val="21"/>
          <w:szCs w:val="21"/>
          <w14:textFill>
            <w14:solidFill>
              <w14:schemeClr w14:val="tx1"/>
            </w14:solidFill>
          </w14:textFill>
        </w:rPr>
        <w:t>促进各层次学生</w:t>
      </w:r>
      <w:r>
        <w:rPr>
          <w:rFonts w:hint="eastAsia" w:ascii="宋体" w:hAnsi="宋体" w:eastAsia="宋体" w:cs="宋体"/>
          <w:color w:val="000000" w:themeColor="text1"/>
          <w:sz w:val="21"/>
          <w:szCs w:val="21"/>
          <w:lang w:val="en-US" w:eastAsia="zh-CN"/>
          <w14:textFill>
            <w14:solidFill>
              <w14:schemeClr w14:val="tx1"/>
            </w14:solidFill>
          </w14:textFill>
        </w:rPr>
        <w:t>在自身基础上进行</w:t>
      </w:r>
      <w:bookmarkStart w:id="0" w:name="_GoBack"/>
      <w:bookmarkEnd w:id="0"/>
      <w:r>
        <w:rPr>
          <w:rFonts w:hint="eastAsia" w:ascii="宋体" w:hAnsi="宋体" w:eastAsia="宋体" w:cs="宋体"/>
          <w:color w:val="000000" w:themeColor="text1"/>
          <w:sz w:val="21"/>
          <w:szCs w:val="21"/>
          <w14:textFill>
            <w14:solidFill>
              <w14:schemeClr w14:val="tx1"/>
            </w14:solidFill>
          </w14:textFill>
        </w:rPr>
        <w:t>有意义学习。</w:t>
      </w:r>
    </w:p>
    <w:p w14:paraId="181CEACD">
      <w:p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2.不足之处</w:t>
      </w:r>
    </w:p>
    <w:p w14:paraId="779FAC41">
      <w:pPr>
        <w:keepNext w:val="0"/>
        <w:keepLines w:val="0"/>
        <w:widowControl/>
        <w:numPr>
          <w:ilvl w:val="0"/>
          <w:numId w:val="0"/>
        </w:numPr>
        <w:suppressLineNumbers w:val="0"/>
        <w:spacing w:before="0" w:beforeAutospacing="1" w:after="0" w:afterAutospacing="1"/>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（1）协同机制缺乏，专业课与思政课教师沟通不畅</w:t>
      </w:r>
    </w:p>
    <w:p w14:paraId="0B2F91A9">
      <w:pPr>
        <w:keepNext w:val="0"/>
        <w:keepLines w:val="0"/>
        <w:widowControl/>
        <w:suppressLineNumbers w:val="0"/>
        <w:jc w:val="left"/>
        <w:rPr>
          <w:rFonts w:hint="eastAsia" w:ascii="宋体" w:hAnsi="宋体" w:eastAsia="宋体" w:cs="宋体"/>
          <w:i w:val="0"/>
          <w:iCs w:val="0"/>
          <w:caps w:val="0"/>
          <w:color w:val="404040"/>
          <w:spacing w:val="0"/>
          <w:sz w:val="21"/>
          <w:szCs w:val="21"/>
          <w:u w:val="none"/>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（2）价值观养成具有长期性、隐性化特点，与现行强调即时可测的评价体系不兼容。</w:t>
      </w:r>
    </w:p>
    <w:p w14:paraId="387AF6EA">
      <w:pPr>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p>
    <w:p w14:paraId="3309C86E">
      <w:pPr>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3.改进措施</w:t>
      </w:r>
    </w:p>
    <w:p w14:paraId="2986F561">
      <w:pPr>
        <w:pStyle w:val="13"/>
        <w:numPr>
          <w:ilvl w:val="0"/>
          <w:numId w:val="9"/>
        </w:numPr>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阅读和学习更多学科相关知识，挖掘更多名人事迹，从多元联系的角度寻找更多元化的专业与思政之间的联系。</w:t>
      </w:r>
    </w:p>
    <w:p w14:paraId="5549BF85">
      <w:pPr>
        <w:pStyle w:val="13"/>
        <w:numPr>
          <w:ilvl w:val="0"/>
          <w:numId w:val="9"/>
        </w:numPr>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加强与思政课教师联系，使得在课程思政的内容选择和方式运用上更趋专业。</w:t>
      </w:r>
    </w:p>
    <w:p w14:paraId="44719329">
      <w:pPr>
        <w:pStyle w:val="13"/>
        <w:numPr>
          <w:ilvl w:val="0"/>
          <w:numId w:val="9"/>
        </w:numPr>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加强增值性评价、拓展性评价等适合于课程思政的评价方式，契合课程思政长期性特点。</w:t>
      </w:r>
    </w:p>
    <w:p w14:paraId="59CCD182">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14:paraId="7B0A0C3E">
      <w:pPr>
        <w:pStyle w:val="13"/>
        <w:numPr>
          <w:ilvl w:val="0"/>
          <w:numId w:val="0"/>
        </w:numPr>
        <w:spacing w:line="440" w:lineRule="exact"/>
        <w:ind w:left="480" w:leftChars="0"/>
        <w:jc w:val="left"/>
        <w:rPr>
          <w:rFonts w:ascii="宋体" w:hAnsi="宋体" w:eastAsia="宋体" w:cs="宋体"/>
          <w:color w:val="000000" w:themeColor="text1"/>
          <w:sz w:val="24"/>
          <w:szCs w:val="24"/>
          <w14:textFill>
            <w14:solidFill>
              <w14:schemeClr w14:val="tx1"/>
            </w14:solidFill>
          </w14:textFill>
        </w:rPr>
      </w:pPr>
    </w:p>
    <w:p w14:paraId="4BF30100">
      <w:pPr>
        <w:spacing w:line="440" w:lineRule="exact"/>
        <w:ind w:left="480"/>
        <w:jc w:val="left"/>
        <w:rPr>
          <w:rFonts w:hint="eastAsia" w:ascii="宋体" w:hAnsi="宋体" w:eastAsia="宋体" w:cs="宋体"/>
          <w:color w:val="000000" w:themeColor="text1"/>
          <w:sz w:val="24"/>
          <w:szCs w:val="24"/>
          <w14:textFill>
            <w14:solidFill>
              <w14:schemeClr w14:val="tx1"/>
            </w14:solidFill>
          </w14:textFill>
        </w:rPr>
      </w:pPr>
    </w:p>
    <w:p w14:paraId="6D28C99B">
      <w:pPr>
        <w:spacing w:line="440" w:lineRule="exact"/>
        <w:rPr>
          <w:rFonts w:ascii="宋体" w:hAnsi="宋体" w:eastAsia="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A37C4"/>
    <w:multiLevelType w:val="singleLevel"/>
    <w:tmpl w:val="96EA37C4"/>
    <w:lvl w:ilvl="0" w:tentative="0">
      <w:start w:val="1"/>
      <w:numFmt w:val="decimal"/>
      <w:suff w:val="nothing"/>
      <w:lvlText w:val="（%1）"/>
      <w:lvlJc w:val="left"/>
    </w:lvl>
  </w:abstractNum>
  <w:abstractNum w:abstractNumId="1">
    <w:nsid w:val="9FFA2D3F"/>
    <w:multiLevelType w:val="singleLevel"/>
    <w:tmpl w:val="9FFA2D3F"/>
    <w:lvl w:ilvl="0" w:tentative="0">
      <w:start w:val="2"/>
      <w:numFmt w:val="decimal"/>
      <w:suff w:val="nothing"/>
      <w:lvlText w:val="（%1）"/>
      <w:lvlJc w:val="left"/>
    </w:lvl>
  </w:abstractNum>
  <w:abstractNum w:abstractNumId="2">
    <w:nsid w:val="D7FAE7A0"/>
    <w:multiLevelType w:val="singleLevel"/>
    <w:tmpl w:val="D7FAE7A0"/>
    <w:lvl w:ilvl="0" w:tentative="0">
      <w:start w:val="2"/>
      <w:numFmt w:val="chineseCounting"/>
      <w:suff w:val="nothing"/>
      <w:lvlText w:val="%1、"/>
      <w:lvlJc w:val="left"/>
      <w:rPr>
        <w:rFonts w:hint="eastAsia"/>
      </w:rPr>
    </w:lvl>
  </w:abstractNum>
  <w:abstractNum w:abstractNumId="3">
    <w:nsid w:val="DDEE5849"/>
    <w:multiLevelType w:val="singleLevel"/>
    <w:tmpl w:val="DDEE5849"/>
    <w:lvl w:ilvl="0" w:tentative="0">
      <w:start w:val="1"/>
      <w:numFmt w:val="bullet"/>
      <w:lvlText w:val=""/>
      <w:lvlJc w:val="left"/>
      <w:pPr>
        <w:ind w:left="420" w:hanging="420"/>
      </w:pPr>
      <w:rPr>
        <w:rFonts w:hint="default" w:ascii="Wingdings" w:hAnsi="Wingdings"/>
      </w:rPr>
    </w:lvl>
  </w:abstractNum>
  <w:abstractNum w:abstractNumId="4">
    <w:nsid w:val="DDFB2FB3"/>
    <w:multiLevelType w:val="singleLevel"/>
    <w:tmpl w:val="DDFB2FB3"/>
    <w:lvl w:ilvl="0" w:tentative="0">
      <w:start w:val="1"/>
      <w:numFmt w:val="decimal"/>
      <w:suff w:val="nothing"/>
      <w:lvlText w:val="（%1）"/>
      <w:lvlJc w:val="left"/>
    </w:lvl>
  </w:abstractNum>
  <w:abstractNum w:abstractNumId="5">
    <w:nsid w:val="E5EF2704"/>
    <w:multiLevelType w:val="singleLevel"/>
    <w:tmpl w:val="E5EF2704"/>
    <w:lvl w:ilvl="0" w:tentative="0">
      <w:start w:val="2"/>
      <w:numFmt w:val="decimal"/>
      <w:lvlText w:val="%1."/>
      <w:lvlJc w:val="left"/>
      <w:pPr>
        <w:tabs>
          <w:tab w:val="left" w:pos="312"/>
        </w:tabs>
      </w:pPr>
    </w:lvl>
  </w:abstractNum>
  <w:abstractNum w:abstractNumId="6">
    <w:nsid w:val="FD7E898B"/>
    <w:multiLevelType w:val="singleLevel"/>
    <w:tmpl w:val="FD7E898B"/>
    <w:lvl w:ilvl="0" w:tentative="0">
      <w:start w:val="1"/>
      <w:numFmt w:val="bullet"/>
      <w:lvlText w:val=""/>
      <w:lvlJc w:val="left"/>
      <w:pPr>
        <w:ind w:left="420" w:hanging="420"/>
      </w:pPr>
      <w:rPr>
        <w:rFonts w:hint="default" w:ascii="Wingdings" w:hAnsi="Wingdings"/>
      </w:rPr>
    </w:lvl>
  </w:abstractNum>
  <w:abstractNum w:abstractNumId="7">
    <w:nsid w:val="475A9F2F"/>
    <w:multiLevelType w:val="singleLevel"/>
    <w:tmpl w:val="475A9F2F"/>
    <w:lvl w:ilvl="0" w:tentative="0">
      <w:start w:val="1"/>
      <w:numFmt w:val="chineseCounting"/>
      <w:suff w:val="nothing"/>
      <w:lvlText w:val="（%1）"/>
      <w:lvlJc w:val="left"/>
      <w:rPr>
        <w:rFonts w:hint="eastAsia"/>
      </w:rPr>
    </w:lvl>
  </w:abstractNum>
  <w:abstractNum w:abstractNumId="8">
    <w:nsid w:val="777FD4E2"/>
    <w:multiLevelType w:val="singleLevel"/>
    <w:tmpl w:val="777FD4E2"/>
    <w:lvl w:ilvl="0" w:tentative="0">
      <w:start w:val="1"/>
      <w:numFmt w:val="chineseCounting"/>
      <w:suff w:val="nothing"/>
      <w:lvlText w:val="（%1）"/>
      <w:lvlJc w:val="left"/>
      <w:rPr>
        <w:rFonts w:hint="eastAsia"/>
      </w:rPr>
    </w:lvl>
  </w:abstractNum>
  <w:num w:numId="1">
    <w:abstractNumId w:val="2"/>
  </w:num>
  <w:num w:numId="2">
    <w:abstractNumId w:val="8"/>
  </w:num>
  <w:num w:numId="3">
    <w:abstractNumId w:val="1"/>
  </w:num>
  <w:num w:numId="4">
    <w:abstractNumId w:val="7"/>
  </w:num>
  <w:num w:numId="5">
    <w:abstractNumId w:val="3"/>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9E"/>
    <w:rsid w:val="00001218"/>
    <w:rsid w:val="00001C49"/>
    <w:rsid w:val="000034F2"/>
    <w:rsid w:val="00006715"/>
    <w:rsid w:val="00012A46"/>
    <w:rsid w:val="00034F75"/>
    <w:rsid w:val="00036A79"/>
    <w:rsid w:val="00043F06"/>
    <w:rsid w:val="0005218E"/>
    <w:rsid w:val="00053978"/>
    <w:rsid w:val="00060142"/>
    <w:rsid w:val="00074134"/>
    <w:rsid w:val="0008315C"/>
    <w:rsid w:val="00091F5B"/>
    <w:rsid w:val="00092A5E"/>
    <w:rsid w:val="000C6D4C"/>
    <w:rsid w:val="000D5B63"/>
    <w:rsid w:val="000E2226"/>
    <w:rsid w:val="000E4609"/>
    <w:rsid w:val="00112945"/>
    <w:rsid w:val="0012476A"/>
    <w:rsid w:val="001263F9"/>
    <w:rsid w:val="0013133B"/>
    <w:rsid w:val="00135BC3"/>
    <w:rsid w:val="001410A2"/>
    <w:rsid w:val="00146B5B"/>
    <w:rsid w:val="001645C5"/>
    <w:rsid w:val="0017450E"/>
    <w:rsid w:val="0018182F"/>
    <w:rsid w:val="001969BC"/>
    <w:rsid w:val="00196B32"/>
    <w:rsid w:val="001B435C"/>
    <w:rsid w:val="001C0AA7"/>
    <w:rsid w:val="001C353E"/>
    <w:rsid w:val="001C4FAB"/>
    <w:rsid w:val="001C63FC"/>
    <w:rsid w:val="001D5FAC"/>
    <w:rsid w:val="001F0ACC"/>
    <w:rsid w:val="001F142C"/>
    <w:rsid w:val="001F3887"/>
    <w:rsid w:val="002017C5"/>
    <w:rsid w:val="00206D19"/>
    <w:rsid w:val="00210FEE"/>
    <w:rsid w:val="0022595D"/>
    <w:rsid w:val="00237720"/>
    <w:rsid w:val="00242583"/>
    <w:rsid w:val="0025486F"/>
    <w:rsid w:val="00254C68"/>
    <w:rsid w:val="00275485"/>
    <w:rsid w:val="00276D6D"/>
    <w:rsid w:val="00281666"/>
    <w:rsid w:val="0029244C"/>
    <w:rsid w:val="00294877"/>
    <w:rsid w:val="002950A0"/>
    <w:rsid w:val="002A127E"/>
    <w:rsid w:val="002A45F9"/>
    <w:rsid w:val="002B166E"/>
    <w:rsid w:val="002B3489"/>
    <w:rsid w:val="002C1316"/>
    <w:rsid w:val="002C686C"/>
    <w:rsid w:val="002D1242"/>
    <w:rsid w:val="002E180F"/>
    <w:rsid w:val="002E7B46"/>
    <w:rsid w:val="002F0F79"/>
    <w:rsid w:val="002F164F"/>
    <w:rsid w:val="002F1C99"/>
    <w:rsid w:val="002F235F"/>
    <w:rsid w:val="002F36D4"/>
    <w:rsid w:val="003019FA"/>
    <w:rsid w:val="00304231"/>
    <w:rsid w:val="00305916"/>
    <w:rsid w:val="0030688D"/>
    <w:rsid w:val="00314F8A"/>
    <w:rsid w:val="00325537"/>
    <w:rsid w:val="00327553"/>
    <w:rsid w:val="00337D31"/>
    <w:rsid w:val="00341141"/>
    <w:rsid w:val="003412E9"/>
    <w:rsid w:val="0034730C"/>
    <w:rsid w:val="00352518"/>
    <w:rsid w:val="00356BC2"/>
    <w:rsid w:val="00360291"/>
    <w:rsid w:val="00361F53"/>
    <w:rsid w:val="00363E11"/>
    <w:rsid w:val="00364E92"/>
    <w:rsid w:val="00367E53"/>
    <w:rsid w:val="0037081A"/>
    <w:rsid w:val="00371D4C"/>
    <w:rsid w:val="0037793C"/>
    <w:rsid w:val="00380D2E"/>
    <w:rsid w:val="00383E76"/>
    <w:rsid w:val="00384AA6"/>
    <w:rsid w:val="00391CFC"/>
    <w:rsid w:val="00396E02"/>
    <w:rsid w:val="003A0306"/>
    <w:rsid w:val="003A1304"/>
    <w:rsid w:val="003A2A48"/>
    <w:rsid w:val="003A72DE"/>
    <w:rsid w:val="003B19CF"/>
    <w:rsid w:val="003B2AF5"/>
    <w:rsid w:val="003C0574"/>
    <w:rsid w:val="003C0D64"/>
    <w:rsid w:val="003C5C49"/>
    <w:rsid w:val="003D1350"/>
    <w:rsid w:val="003D27B9"/>
    <w:rsid w:val="003D28CF"/>
    <w:rsid w:val="003F2E24"/>
    <w:rsid w:val="003F7A35"/>
    <w:rsid w:val="00403B69"/>
    <w:rsid w:val="0040536A"/>
    <w:rsid w:val="00412502"/>
    <w:rsid w:val="00414B36"/>
    <w:rsid w:val="00425005"/>
    <w:rsid w:val="00436A27"/>
    <w:rsid w:val="00451547"/>
    <w:rsid w:val="00460E66"/>
    <w:rsid w:val="00463180"/>
    <w:rsid w:val="00467578"/>
    <w:rsid w:val="00485DB7"/>
    <w:rsid w:val="004A37CA"/>
    <w:rsid w:val="004A6302"/>
    <w:rsid w:val="004C117A"/>
    <w:rsid w:val="005020E0"/>
    <w:rsid w:val="00504B46"/>
    <w:rsid w:val="00504F86"/>
    <w:rsid w:val="00515BCF"/>
    <w:rsid w:val="00520110"/>
    <w:rsid w:val="00520F9D"/>
    <w:rsid w:val="00523433"/>
    <w:rsid w:val="00527DF3"/>
    <w:rsid w:val="00536EE9"/>
    <w:rsid w:val="00540EF4"/>
    <w:rsid w:val="00542A78"/>
    <w:rsid w:val="0055495C"/>
    <w:rsid w:val="00565634"/>
    <w:rsid w:val="00566820"/>
    <w:rsid w:val="0056757A"/>
    <w:rsid w:val="0057539D"/>
    <w:rsid w:val="00576692"/>
    <w:rsid w:val="00582B45"/>
    <w:rsid w:val="00592B02"/>
    <w:rsid w:val="005B1C5A"/>
    <w:rsid w:val="005B5DEE"/>
    <w:rsid w:val="005C169E"/>
    <w:rsid w:val="005C385F"/>
    <w:rsid w:val="005D1183"/>
    <w:rsid w:val="005E3E7A"/>
    <w:rsid w:val="0060646D"/>
    <w:rsid w:val="00626A3D"/>
    <w:rsid w:val="0064360C"/>
    <w:rsid w:val="00643FA6"/>
    <w:rsid w:val="0066367D"/>
    <w:rsid w:val="00677FDF"/>
    <w:rsid w:val="0069482D"/>
    <w:rsid w:val="006C141D"/>
    <w:rsid w:val="006C1D6C"/>
    <w:rsid w:val="006C5F7E"/>
    <w:rsid w:val="006D1F65"/>
    <w:rsid w:val="006D6E81"/>
    <w:rsid w:val="006E0E7D"/>
    <w:rsid w:val="006E1A4F"/>
    <w:rsid w:val="006E644A"/>
    <w:rsid w:val="006F6C90"/>
    <w:rsid w:val="006F6F42"/>
    <w:rsid w:val="00701245"/>
    <w:rsid w:val="00717971"/>
    <w:rsid w:val="00717FDF"/>
    <w:rsid w:val="00723DDB"/>
    <w:rsid w:val="007257AB"/>
    <w:rsid w:val="0072642A"/>
    <w:rsid w:val="00734BC9"/>
    <w:rsid w:val="00755FA0"/>
    <w:rsid w:val="00757479"/>
    <w:rsid w:val="00777625"/>
    <w:rsid w:val="007A3421"/>
    <w:rsid w:val="007A5CAB"/>
    <w:rsid w:val="007A68C1"/>
    <w:rsid w:val="007B1A0B"/>
    <w:rsid w:val="007B4DCB"/>
    <w:rsid w:val="007B7479"/>
    <w:rsid w:val="007C0FE0"/>
    <w:rsid w:val="007C483D"/>
    <w:rsid w:val="007C7C48"/>
    <w:rsid w:val="007D2198"/>
    <w:rsid w:val="007F31A5"/>
    <w:rsid w:val="007F7DD2"/>
    <w:rsid w:val="00800817"/>
    <w:rsid w:val="00800819"/>
    <w:rsid w:val="00805A3F"/>
    <w:rsid w:val="00821921"/>
    <w:rsid w:val="008318CB"/>
    <w:rsid w:val="00833ACE"/>
    <w:rsid w:val="0084003C"/>
    <w:rsid w:val="0084569F"/>
    <w:rsid w:val="00845B8F"/>
    <w:rsid w:val="0084785F"/>
    <w:rsid w:val="008501FC"/>
    <w:rsid w:val="008553FB"/>
    <w:rsid w:val="0085773B"/>
    <w:rsid w:val="00864AF6"/>
    <w:rsid w:val="0087098A"/>
    <w:rsid w:val="00876797"/>
    <w:rsid w:val="008843E7"/>
    <w:rsid w:val="00891C59"/>
    <w:rsid w:val="0089455A"/>
    <w:rsid w:val="008947C6"/>
    <w:rsid w:val="00896F47"/>
    <w:rsid w:val="008A224A"/>
    <w:rsid w:val="008B2FD0"/>
    <w:rsid w:val="008C044F"/>
    <w:rsid w:val="008D5AB0"/>
    <w:rsid w:val="008D7D21"/>
    <w:rsid w:val="008E6023"/>
    <w:rsid w:val="008F68F6"/>
    <w:rsid w:val="00903CCE"/>
    <w:rsid w:val="00910777"/>
    <w:rsid w:val="00914525"/>
    <w:rsid w:val="00914B2C"/>
    <w:rsid w:val="009178FF"/>
    <w:rsid w:val="009205C9"/>
    <w:rsid w:val="00927752"/>
    <w:rsid w:val="00935CE8"/>
    <w:rsid w:val="00940458"/>
    <w:rsid w:val="009451CF"/>
    <w:rsid w:val="0095577C"/>
    <w:rsid w:val="0096569B"/>
    <w:rsid w:val="0097644E"/>
    <w:rsid w:val="00980DF8"/>
    <w:rsid w:val="009873F4"/>
    <w:rsid w:val="00991712"/>
    <w:rsid w:val="00993880"/>
    <w:rsid w:val="0099671E"/>
    <w:rsid w:val="009A24B7"/>
    <w:rsid w:val="009A2C57"/>
    <w:rsid w:val="009B3222"/>
    <w:rsid w:val="009C36A3"/>
    <w:rsid w:val="009D7F87"/>
    <w:rsid w:val="009E16CA"/>
    <w:rsid w:val="009E7315"/>
    <w:rsid w:val="00A05D06"/>
    <w:rsid w:val="00A10B46"/>
    <w:rsid w:val="00A177D2"/>
    <w:rsid w:val="00A247CB"/>
    <w:rsid w:val="00A32914"/>
    <w:rsid w:val="00A83610"/>
    <w:rsid w:val="00AB0D38"/>
    <w:rsid w:val="00AB3847"/>
    <w:rsid w:val="00AB5BE4"/>
    <w:rsid w:val="00AC646E"/>
    <w:rsid w:val="00AE1E5C"/>
    <w:rsid w:val="00AF309A"/>
    <w:rsid w:val="00B043BF"/>
    <w:rsid w:val="00B205AD"/>
    <w:rsid w:val="00B23500"/>
    <w:rsid w:val="00B266DE"/>
    <w:rsid w:val="00B314D0"/>
    <w:rsid w:val="00B37317"/>
    <w:rsid w:val="00B37EF8"/>
    <w:rsid w:val="00B47748"/>
    <w:rsid w:val="00B51E4C"/>
    <w:rsid w:val="00B52D59"/>
    <w:rsid w:val="00B62392"/>
    <w:rsid w:val="00B642A7"/>
    <w:rsid w:val="00B67B35"/>
    <w:rsid w:val="00B717C2"/>
    <w:rsid w:val="00B75FFC"/>
    <w:rsid w:val="00B779B9"/>
    <w:rsid w:val="00B80113"/>
    <w:rsid w:val="00B820A6"/>
    <w:rsid w:val="00BA3495"/>
    <w:rsid w:val="00BD0390"/>
    <w:rsid w:val="00BD369C"/>
    <w:rsid w:val="00BD490E"/>
    <w:rsid w:val="00BD6069"/>
    <w:rsid w:val="00BD6CA3"/>
    <w:rsid w:val="00BE5EDC"/>
    <w:rsid w:val="00BE6F75"/>
    <w:rsid w:val="00BF49E9"/>
    <w:rsid w:val="00BF6992"/>
    <w:rsid w:val="00C061CA"/>
    <w:rsid w:val="00C11FE8"/>
    <w:rsid w:val="00C14B1E"/>
    <w:rsid w:val="00C219E6"/>
    <w:rsid w:val="00C32683"/>
    <w:rsid w:val="00C410AA"/>
    <w:rsid w:val="00C550A8"/>
    <w:rsid w:val="00C6017F"/>
    <w:rsid w:val="00C648A9"/>
    <w:rsid w:val="00C655D3"/>
    <w:rsid w:val="00C73082"/>
    <w:rsid w:val="00C87CAE"/>
    <w:rsid w:val="00CA5033"/>
    <w:rsid w:val="00CA7952"/>
    <w:rsid w:val="00CB164D"/>
    <w:rsid w:val="00CB7510"/>
    <w:rsid w:val="00CC63ED"/>
    <w:rsid w:val="00CC71CE"/>
    <w:rsid w:val="00CD4502"/>
    <w:rsid w:val="00CD5319"/>
    <w:rsid w:val="00CE15C7"/>
    <w:rsid w:val="00CE46E2"/>
    <w:rsid w:val="00CF7A7D"/>
    <w:rsid w:val="00D43A0F"/>
    <w:rsid w:val="00D44C88"/>
    <w:rsid w:val="00D45543"/>
    <w:rsid w:val="00D61106"/>
    <w:rsid w:val="00D63CD8"/>
    <w:rsid w:val="00D6795A"/>
    <w:rsid w:val="00D71C83"/>
    <w:rsid w:val="00D74A84"/>
    <w:rsid w:val="00D75C53"/>
    <w:rsid w:val="00D9092E"/>
    <w:rsid w:val="00D95324"/>
    <w:rsid w:val="00D956D0"/>
    <w:rsid w:val="00DA71E3"/>
    <w:rsid w:val="00DB2ED7"/>
    <w:rsid w:val="00DB36B9"/>
    <w:rsid w:val="00DB7B67"/>
    <w:rsid w:val="00DC2F0C"/>
    <w:rsid w:val="00DC7869"/>
    <w:rsid w:val="00DD0F68"/>
    <w:rsid w:val="00DD31D2"/>
    <w:rsid w:val="00DD348B"/>
    <w:rsid w:val="00DD4873"/>
    <w:rsid w:val="00DE215B"/>
    <w:rsid w:val="00DE7B66"/>
    <w:rsid w:val="00DF2416"/>
    <w:rsid w:val="00DF2A8D"/>
    <w:rsid w:val="00DF451A"/>
    <w:rsid w:val="00DF47A5"/>
    <w:rsid w:val="00DF796B"/>
    <w:rsid w:val="00E0041E"/>
    <w:rsid w:val="00E010BC"/>
    <w:rsid w:val="00E1267B"/>
    <w:rsid w:val="00E13557"/>
    <w:rsid w:val="00E258F2"/>
    <w:rsid w:val="00E27075"/>
    <w:rsid w:val="00E30FE3"/>
    <w:rsid w:val="00E362C9"/>
    <w:rsid w:val="00E3783A"/>
    <w:rsid w:val="00E545D9"/>
    <w:rsid w:val="00E55917"/>
    <w:rsid w:val="00E562D0"/>
    <w:rsid w:val="00E61055"/>
    <w:rsid w:val="00E6252E"/>
    <w:rsid w:val="00E64FA2"/>
    <w:rsid w:val="00E77825"/>
    <w:rsid w:val="00E85C4A"/>
    <w:rsid w:val="00E93196"/>
    <w:rsid w:val="00E9555E"/>
    <w:rsid w:val="00EA02F3"/>
    <w:rsid w:val="00EA4167"/>
    <w:rsid w:val="00EA52B8"/>
    <w:rsid w:val="00EC067C"/>
    <w:rsid w:val="00EC1C5D"/>
    <w:rsid w:val="00EC265E"/>
    <w:rsid w:val="00EF6027"/>
    <w:rsid w:val="00EF73D6"/>
    <w:rsid w:val="00F10CDE"/>
    <w:rsid w:val="00F11FF9"/>
    <w:rsid w:val="00F26827"/>
    <w:rsid w:val="00F43A4B"/>
    <w:rsid w:val="00F61020"/>
    <w:rsid w:val="00F71B99"/>
    <w:rsid w:val="00F731D6"/>
    <w:rsid w:val="00F77647"/>
    <w:rsid w:val="00F809DB"/>
    <w:rsid w:val="00F81A98"/>
    <w:rsid w:val="00F82D91"/>
    <w:rsid w:val="00F83157"/>
    <w:rsid w:val="00F83AC3"/>
    <w:rsid w:val="00F858D7"/>
    <w:rsid w:val="00FA718E"/>
    <w:rsid w:val="00FA7627"/>
    <w:rsid w:val="00FB5DDC"/>
    <w:rsid w:val="00FB7F0A"/>
    <w:rsid w:val="00FD0B53"/>
    <w:rsid w:val="00FD73E4"/>
    <w:rsid w:val="00FD7507"/>
    <w:rsid w:val="00FE00DD"/>
    <w:rsid w:val="00FF0A0A"/>
    <w:rsid w:val="0FBE157E"/>
    <w:rsid w:val="3FDFEA73"/>
    <w:rsid w:val="47EF604F"/>
    <w:rsid w:val="6B7F44BD"/>
    <w:rsid w:val="77273FAF"/>
    <w:rsid w:val="7BD72B38"/>
    <w:rsid w:val="7CDFC00F"/>
    <w:rsid w:val="7DD43942"/>
    <w:rsid w:val="7ECFFC27"/>
    <w:rsid w:val="7FBDD74D"/>
    <w:rsid w:val="A8DFFCF2"/>
    <w:rsid w:val="AEEF6608"/>
    <w:rsid w:val="B7EF9C97"/>
    <w:rsid w:val="BBEFC372"/>
    <w:rsid w:val="CBFF0596"/>
    <w:rsid w:val="DDF9F26D"/>
    <w:rsid w:val="EF6F0B12"/>
    <w:rsid w:val="F73F7097"/>
    <w:rsid w:val="F7FFFBAB"/>
    <w:rsid w:val="FB3FF0EA"/>
    <w:rsid w:val="FFDCB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正文1111"/>
    <w:basedOn w:val="1"/>
    <w:link w:val="12"/>
    <w:qFormat/>
    <w:uiPriority w:val="0"/>
    <w:pPr>
      <w:ind w:firstLine="1000" w:firstLineChars="200"/>
    </w:pPr>
    <w:rPr>
      <w:rFonts w:ascii="仿宋_GB2312" w:hAnsi="仿宋_GB2312" w:eastAsia="仿宋_GB2312" w:cs="Times New Roman"/>
      <w:sz w:val="24"/>
      <w:szCs w:val="24"/>
    </w:rPr>
  </w:style>
  <w:style w:type="character" w:customStyle="1" w:styleId="12">
    <w:name w:val="正文1111 Char"/>
    <w:link w:val="11"/>
    <w:qFormat/>
    <w:uiPriority w:val="0"/>
    <w:rPr>
      <w:rFonts w:ascii="仿宋_GB2312" w:hAnsi="仿宋_GB2312" w:eastAsia="仿宋_GB2312" w:cs="Times New Roman"/>
      <w:sz w:val="24"/>
      <w:szCs w:val="24"/>
    </w:rPr>
  </w:style>
  <w:style w:type="paragraph" w:styleId="13">
    <w:name w:val="List Paragraph"/>
    <w:basedOn w:val="1"/>
    <w:qFormat/>
    <w:uiPriority w:val="34"/>
    <w:pPr>
      <w:ind w:firstLine="420" w:firstLineChars="200"/>
    </w:pPr>
  </w:style>
  <w:style w:type="character" w:customStyle="1" w:styleId="14">
    <w:name w:val="页眉 字符"/>
    <w:basedOn w:val="9"/>
    <w:link w:val="5"/>
    <w:uiPriority w:val="99"/>
    <w:rPr>
      <w:sz w:val="18"/>
      <w:szCs w:val="18"/>
    </w:rPr>
  </w:style>
  <w:style w:type="character" w:customStyle="1" w:styleId="15">
    <w:name w:val="页脚 字符"/>
    <w:basedOn w:val="9"/>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679</Words>
  <Characters>3873</Characters>
  <Lines>32</Lines>
  <Paragraphs>9</Paragraphs>
  <TotalTime>93</TotalTime>
  <ScaleCrop>false</ScaleCrop>
  <LinksUpToDate>false</LinksUpToDate>
  <CharactersWithSpaces>4543</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2022-05-09T09:19:00Z</dcterms:created>
  <dc:creator>zlq</dc:creator>
  <cp:lastModifiedBy>神经蛙</cp:lastModifiedBy>
  <dcterms:modified xsi:type="dcterms:W3CDTF">2025-05-09T08:33:17Z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38EABF28D1EE98E54D4D1D68111B83AB_43</vt:lpwstr>
  </property>
</Properties>
</file>