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B07D">
      <w:pPr>
        <w:adjustRightInd w:val="0"/>
        <w:snapToGrid w:val="0"/>
        <w:jc w:val="center"/>
        <w:rPr>
          <w:rFonts w:hint="eastAsia" w:ascii="黑体" w:hAnsi="黑体" w:eastAsia="黑体"/>
          <w:b/>
          <w:bCs/>
          <w:sz w:val="32"/>
          <w:szCs w:val="32"/>
        </w:rPr>
      </w:pPr>
      <w:r>
        <w:rPr>
          <w:rFonts w:hint="eastAsia" w:ascii="黑体" w:hAnsi="黑体" w:eastAsia="黑体"/>
          <w:b/>
          <w:bCs/>
          <w:sz w:val="32"/>
          <w:szCs w:val="32"/>
        </w:rPr>
        <w:t>“微生物学与免疫学”课程思政教学案例</w:t>
      </w:r>
    </w:p>
    <w:p w14:paraId="62F37357">
      <w:pPr>
        <w:adjustRightInd w:val="0"/>
        <w:snapToGrid w:val="0"/>
        <w:jc w:val="center"/>
        <w:rPr>
          <w:rFonts w:hint="eastAsia" w:ascii="黑体" w:hAnsi="黑体" w:eastAsia="黑体"/>
          <w:i/>
          <w:iCs/>
          <w:color w:val="FF0000"/>
          <w:sz w:val="32"/>
          <w:szCs w:val="32"/>
        </w:rPr>
      </w:pPr>
    </w:p>
    <w:p w14:paraId="309CB8D5">
      <w:pPr>
        <w:adjustRightInd w:val="0"/>
        <w:snapToGrid w:val="0"/>
        <w:spacing w:line="360" w:lineRule="auto"/>
        <w:jc w:val="center"/>
        <w:rPr>
          <w:rFonts w:hint="eastAsia" w:ascii="黑体" w:hAnsi="黑体" w:eastAsia="黑体"/>
          <w:i/>
          <w:iCs/>
          <w:color w:val="FF0000"/>
          <w:sz w:val="32"/>
          <w:szCs w:val="32"/>
        </w:rPr>
      </w:pPr>
    </w:p>
    <w:p w14:paraId="076B9042">
      <w:pPr>
        <w:adjustRightInd w:val="0"/>
        <w:snapToGrid w:val="0"/>
        <w:spacing w:line="360" w:lineRule="auto"/>
        <w:rPr>
          <w:rFonts w:hint="eastAsia" w:ascii="黑体" w:hAnsi="黑体" w:eastAsia="黑体"/>
          <w:sz w:val="30"/>
          <w:szCs w:val="30"/>
        </w:rPr>
      </w:pPr>
      <w:r>
        <w:rPr>
          <w:rFonts w:hint="eastAsia" w:ascii="黑体" w:hAnsi="黑体" w:eastAsia="黑体"/>
          <w:sz w:val="30"/>
          <w:szCs w:val="30"/>
        </w:rPr>
        <w:t>一、课程信息</w:t>
      </w:r>
    </w:p>
    <w:p w14:paraId="4489F564">
      <w:pPr>
        <w:adjustRightInd w:val="0"/>
        <w:snapToGrid w:val="0"/>
        <w:spacing w:line="360" w:lineRule="auto"/>
        <w:rPr>
          <w:rFonts w:hint="eastAsia" w:ascii="宋体" w:hAnsi="宋体" w:eastAsia="宋体"/>
          <w:b/>
          <w:bCs/>
          <w:sz w:val="28"/>
          <w:szCs w:val="28"/>
        </w:rPr>
      </w:pPr>
      <w:r>
        <w:rPr>
          <w:rFonts w:hint="eastAsia" w:ascii="宋体" w:hAnsi="宋体" w:eastAsia="宋体"/>
          <w:b/>
          <w:bCs/>
          <w:sz w:val="28"/>
          <w:szCs w:val="28"/>
        </w:rPr>
        <w:t>（一）课程简介</w:t>
      </w:r>
    </w:p>
    <w:p w14:paraId="0098CA26">
      <w:pPr>
        <w:adjustRightInd w:val="0"/>
        <w:snapToGrid w:val="0"/>
        <w:spacing w:line="360" w:lineRule="auto"/>
        <w:ind w:firstLine="420" w:firstLineChars="200"/>
        <w:rPr>
          <w:rFonts w:eastAsia="宋体" w:cs="Times New Roman"/>
          <w:sz w:val="21"/>
          <w:szCs w:val="21"/>
        </w:rPr>
      </w:pPr>
      <w:r>
        <w:rPr>
          <w:rFonts w:eastAsia="宋体" w:cs="Times New Roman"/>
          <w:sz w:val="21"/>
          <w:szCs w:val="21"/>
        </w:rPr>
        <w:t>1、课程信息</w:t>
      </w:r>
    </w:p>
    <w:p w14:paraId="008FCA6E">
      <w:pPr>
        <w:adjustRightInd w:val="0"/>
        <w:snapToGrid w:val="0"/>
        <w:spacing w:line="360" w:lineRule="auto"/>
        <w:ind w:firstLine="420" w:firstLineChars="200"/>
        <w:rPr>
          <w:rFonts w:eastAsia="宋体" w:cs="Times New Roman"/>
          <w:sz w:val="21"/>
          <w:szCs w:val="21"/>
        </w:rPr>
      </w:pPr>
      <w:r>
        <w:rPr>
          <w:rFonts w:eastAsia="宋体" w:cs="Times New Roman"/>
          <w:sz w:val="21"/>
          <w:szCs w:val="21"/>
        </w:rPr>
        <w:t>课程名称：</w:t>
      </w:r>
      <w:r>
        <w:rPr>
          <w:rFonts w:hint="eastAsia" w:eastAsia="宋体" w:cs="Times New Roman"/>
          <w:sz w:val="21"/>
          <w:szCs w:val="21"/>
        </w:rPr>
        <w:t>微生物学与免疫学</w:t>
      </w:r>
    </w:p>
    <w:p w14:paraId="2755A166">
      <w:pPr>
        <w:adjustRightInd w:val="0"/>
        <w:snapToGrid w:val="0"/>
        <w:spacing w:line="360" w:lineRule="auto"/>
        <w:ind w:firstLine="420" w:firstLineChars="200"/>
        <w:rPr>
          <w:rFonts w:eastAsia="宋体" w:cs="Times New Roman"/>
          <w:sz w:val="21"/>
          <w:szCs w:val="21"/>
        </w:rPr>
      </w:pPr>
      <w:r>
        <w:rPr>
          <w:rFonts w:eastAsia="宋体" w:cs="Times New Roman"/>
          <w:sz w:val="21"/>
          <w:szCs w:val="21"/>
        </w:rPr>
        <w:t>课程性质：专业主干课程/必修</w:t>
      </w:r>
    </w:p>
    <w:p w14:paraId="1B1D9751">
      <w:pPr>
        <w:adjustRightInd w:val="0"/>
        <w:snapToGrid w:val="0"/>
        <w:spacing w:line="360" w:lineRule="auto"/>
        <w:ind w:firstLine="420" w:firstLineChars="200"/>
        <w:rPr>
          <w:rFonts w:eastAsia="宋体" w:cs="Times New Roman"/>
          <w:sz w:val="21"/>
          <w:szCs w:val="21"/>
        </w:rPr>
      </w:pPr>
      <w:r>
        <w:rPr>
          <w:rFonts w:eastAsia="宋体" w:cs="Times New Roman"/>
          <w:sz w:val="21"/>
          <w:szCs w:val="21"/>
        </w:rPr>
        <w:t>课程环节与课时：理论（</w:t>
      </w:r>
      <w:r>
        <w:rPr>
          <w:rFonts w:hint="eastAsia" w:eastAsia="宋体" w:cs="Times New Roman"/>
          <w:sz w:val="21"/>
          <w:szCs w:val="21"/>
        </w:rPr>
        <w:t>51</w:t>
      </w:r>
      <w:r>
        <w:rPr>
          <w:rFonts w:eastAsia="宋体" w:cs="Times New Roman"/>
          <w:sz w:val="21"/>
          <w:szCs w:val="21"/>
        </w:rPr>
        <w:t>）、实验（34）</w:t>
      </w:r>
    </w:p>
    <w:p w14:paraId="5942ADAB">
      <w:pPr>
        <w:adjustRightInd w:val="0"/>
        <w:snapToGrid w:val="0"/>
        <w:spacing w:line="360" w:lineRule="auto"/>
        <w:ind w:firstLine="420" w:firstLineChars="200"/>
        <w:rPr>
          <w:rFonts w:eastAsia="宋体" w:cs="Times New Roman"/>
          <w:sz w:val="21"/>
          <w:szCs w:val="21"/>
        </w:rPr>
      </w:pPr>
      <w:r>
        <w:rPr>
          <w:rFonts w:eastAsia="宋体" w:cs="Times New Roman"/>
          <w:sz w:val="21"/>
          <w:szCs w:val="21"/>
        </w:rPr>
        <w:t>授课对象：药学专业（第</w:t>
      </w:r>
      <w:r>
        <w:rPr>
          <w:rFonts w:hint="eastAsia" w:eastAsia="宋体" w:cs="Times New Roman"/>
          <w:sz w:val="21"/>
          <w:szCs w:val="21"/>
        </w:rPr>
        <w:t>4</w:t>
      </w:r>
      <w:r>
        <w:rPr>
          <w:rFonts w:eastAsia="宋体" w:cs="Times New Roman"/>
          <w:sz w:val="21"/>
          <w:szCs w:val="21"/>
        </w:rPr>
        <w:t>学期）</w:t>
      </w:r>
    </w:p>
    <w:p w14:paraId="6E0D53E5">
      <w:pPr>
        <w:adjustRightInd w:val="0"/>
        <w:snapToGrid w:val="0"/>
        <w:spacing w:line="360" w:lineRule="auto"/>
        <w:ind w:firstLine="420" w:firstLineChars="200"/>
        <w:rPr>
          <w:rFonts w:hint="eastAsia" w:eastAsia="宋体" w:cs="Times New Roman"/>
          <w:sz w:val="21"/>
          <w:szCs w:val="21"/>
          <w:lang w:val="en-US" w:eastAsia="zh-CN"/>
        </w:rPr>
      </w:pPr>
      <w:r>
        <w:rPr>
          <w:rFonts w:eastAsia="宋体" w:cs="Times New Roman"/>
          <w:sz w:val="21"/>
          <w:szCs w:val="21"/>
        </w:rPr>
        <w:t>线上资源：</w:t>
      </w:r>
      <w:r>
        <w:rPr>
          <w:rFonts w:hint="eastAsia" w:eastAsia="宋体" w:cs="Times New Roman"/>
          <w:sz w:val="21"/>
          <w:szCs w:val="21"/>
          <w:lang w:val="en-US" w:eastAsia="zh-CN"/>
        </w:rPr>
        <w:t>线上学习平台</w:t>
      </w:r>
    </w:p>
    <w:p w14:paraId="3BF5CF95">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微生物与免疫学》是药学专业的基础课程之一，是学生专业综合能力培养阶段的一门课程。本课程由主要针对药学等专业学生开设，使学生学习和了解微生物学与免疫学基础知识。涵盖了细菌学、消毒与灭菌方法、微生物的遗传与变异、病原性细菌、病毒学、免疫学发展史、免疫系统分类及功能、免疫细胞、免疫分子、机体免疫应答类型、免疫异常与疾病（超敏反应）、免疫学应用等部分。课程在内容上既突出微生物学与免疫学科的系统性，纲目清楚、层次分明，通俗易懂，基本理论和新进展兼顾；兼顾微生物学、免疫学与医学其他学科之间的关联性。</w:t>
      </w:r>
    </w:p>
    <w:p w14:paraId="08B0DA9E">
      <w:pPr>
        <w:adjustRightInd w:val="0"/>
        <w:snapToGrid w:val="0"/>
        <w:spacing w:line="360" w:lineRule="auto"/>
        <w:rPr>
          <w:rFonts w:hint="eastAsia" w:ascii="宋体" w:hAnsi="宋体" w:eastAsia="宋体"/>
          <w:b/>
          <w:bCs/>
          <w:sz w:val="28"/>
          <w:szCs w:val="28"/>
        </w:rPr>
      </w:pPr>
      <w:r>
        <w:rPr>
          <w:rFonts w:hint="eastAsia" w:ascii="宋体" w:hAnsi="宋体" w:eastAsia="宋体"/>
          <w:b/>
          <w:bCs/>
          <w:sz w:val="28"/>
          <w:szCs w:val="28"/>
        </w:rPr>
        <w:t>（二）教学目标</w:t>
      </w:r>
    </w:p>
    <w:p w14:paraId="38B4A871">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（1）在知识方面，可使学生掌握微生物学与免疫学的基本理论和基本知识，理解微生物对人类的影响以及免疫学在人类疾病发生、发展和转归中的作用；</w:t>
      </w:r>
    </w:p>
    <w:p w14:paraId="7CB82994">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（2）在能力方面，使学生能够运用微生物学与免疫学的基本原理和方法，分析微生物在疾病防治和药物研究中的作用，提升学生提出问题并进行初步探索的能力；</w:t>
      </w:r>
    </w:p>
    <w:p w14:paraId="268253B7">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（3）在思政方面，增强学生对中医药文化的认同感、自信感以及弘扬中医药文化的使命感；让学生具备较好的团队合作精神和主动学习的能力，培养学生科学探索精神和批判性思维。</w:t>
      </w:r>
    </w:p>
    <w:p w14:paraId="5971D797">
      <w:pPr>
        <w:adjustRightInd w:val="0"/>
        <w:snapToGrid w:val="0"/>
        <w:spacing w:line="360" w:lineRule="auto"/>
        <w:rPr>
          <w:rFonts w:hint="eastAsia" w:ascii="黑体" w:hAnsi="黑体" w:eastAsia="黑体"/>
          <w:sz w:val="30"/>
          <w:szCs w:val="30"/>
        </w:rPr>
      </w:pPr>
    </w:p>
    <w:p w14:paraId="646B71E2">
      <w:pPr>
        <w:adjustRightInd w:val="0"/>
        <w:snapToGrid w:val="0"/>
        <w:spacing w:line="360" w:lineRule="auto"/>
        <w:rPr>
          <w:rFonts w:hint="eastAsia" w:ascii="宋体" w:hAnsi="宋体" w:eastAsia="宋体"/>
          <w:sz w:val="21"/>
          <w:szCs w:val="21"/>
        </w:rPr>
      </w:pPr>
      <w:r>
        <w:rPr>
          <w:rFonts w:hint="eastAsia" w:ascii="黑体" w:hAnsi="黑体" w:eastAsia="黑体"/>
          <w:sz w:val="30"/>
          <w:szCs w:val="30"/>
        </w:rPr>
        <w:t>二、思政素材</w:t>
      </w:r>
    </w:p>
    <w:p w14:paraId="4DC10678">
      <w:pPr>
        <w:adjustRightInd w:val="0"/>
        <w:snapToGrid w:val="0"/>
        <w:spacing w:line="360" w:lineRule="auto"/>
        <w:rPr>
          <w:rFonts w:hint="eastAsia" w:ascii="宋体" w:hAnsi="宋体" w:eastAsia="宋体"/>
          <w:b/>
          <w:bCs/>
          <w:i/>
          <w:iCs/>
          <w:color w:val="FF0000"/>
          <w:sz w:val="21"/>
          <w:szCs w:val="21"/>
        </w:rPr>
      </w:pPr>
      <w:r>
        <w:rPr>
          <w:rFonts w:hint="eastAsia" w:ascii="宋体" w:hAnsi="宋体" w:eastAsia="宋体"/>
          <w:b/>
          <w:bCs/>
          <w:sz w:val="28"/>
          <w:szCs w:val="28"/>
        </w:rPr>
        <w:t>（一）适用范围</w:t>
      </w:r>
    </w:p>
    <w:p w14:paraId="01220130">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本素材适用于《微生物学与免疫学》课程第十六章病毒学概论中第五节病毒的感染与免疫与第六节病毒感染的检测与防治原则，涉及病毒的形态和病毒感染的防治原则</w:t>
      </w:r>
      <w:r>
        <w:rPr>
          <w:rFonts w:ascii="宋体" w:hAnsi="宋体" w:eastAsia="宋体"/>
          <w:sz w:val="21"/>
          <w:szCs w:val="21"/>
        </w:rPr>
        <w:t>（</w:t>
      </w:r>
      <w:r>
        <w:rPr>
          <w:rFonts w:hint="eastAsia" w:ascii="宋体" w:hAnsi="宋体" w:eastAsia="宋体"/>
          <w:sz w:val="21"/>
          <w:szCs w:val="21"/>
        </w:rPr>
        <w:t>中医药治疗</w:t>
      </w:r>
      <w:r>
        <w:rPr>
          <w:rFonts w:ascii="宋体" w:hAnsi="宋体" w:eastAsia="宋体"/>
          <w:sz w:val="21"/>
          <w:szCs w:val="21"/>
        </w:rPr>
        <w:t>）</w:t>
      </w:r>
      <w:r>
        <w:rPr>
          <w:rFonts w:hint="eastAsia" w:ascii="宋体" w:hAnsi="宋体" w:eastAsia="宋体"/>
          <w:sz w:val="21"/>
          <w:szCs w:val="21"/>
        </w:rPr>
        <w:t>。</w:t>
      </w:r>
    </w:p>
    <w:p w14:paraId="10944EE1">
      <w:pPr>
        <w:adjustRightInd w:val="0"/>
        <w:snapToGrid w:val="0"/>
        <w:spacing w:line="360" w:lineRule="auto"/>
        <w:ind w:firstLine="420" w:firstLineChars="200"/>
        <w:rPr>
          <w:rFonts w:hint="eastAsia" w:ascii="宋体" w:hAnsi="宋体" w:eastAsia="宋体"/>
          <w:sz w:val="21"/>
          <w:szCs w:val="21"/>
        </w:rPr>
      </w:pPr>
      <w:r>
        <w:rPr>
          <w:rFonts w:ascii="宋体" w:hAnsi="宋体" w:eastAsia="宋体"/>
          <w:sz w:val="21"/>
          <w:szCs w:val="21"/>
        </w:rPr>
        <w:t>补充材料：如《</w:t>
      </w:r>
      <w:r>
        <w:rPr>
          <w:rFonts w:hint="eastAsia" w:ascii="宋体" w:hAnsi="宋体" w:eastAsia="宋体"/>
          <w:sz w:val="21"/>
          <w:szCs w:val="21"/>
        </w:rPr>
        <w:t>微生物防控典型案例集</w:t>
      </w:r>
      <w:r>
        <w:rPr>
          <w:rFonts w:ascii="宋体" w:hAnsi="宋体" w:eastAsia="宋体"/>
          <w:sz w:val="21"/>
          <w:szCs w:val="21"/>
        </w:rPr>
        <w:t>》等，</w:t>
      </w:r>
      <w:r>
        <w:rPr>
          <w:rFonts w:hint="eastAsia" w:ascii="宋体" w:hAnsi="宋体" w:eastAsia="宋体"/>
          <w:sz w:val="21"/>
          <w:szCs w:val="21"/>
        </w:rPr>
        <w:t>强化病毒防控意识</w:t>
      </w:r>
      <w:r>
        <w:rPr>
          <w:rFonts w:ascii="宋体" w:hAnsi="宋体" w:eastAsia="宋体"/>
          <w:sz w:val="21"/>
          <w:szCs w:val="21"/>
        </w:rPr>
        <w:t>。</w:t>
      </w:r>
    </w:p>
    <w:p w14:paraId="24A2C94F">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选用教材：《微生物学与免疫学》第9版，人民卫生出版社，出版年月：2022年3月，主编：吴雄文、强华。</w:t>
      </w:r>
    </w:p>
    <w:p w14:paraId="6CA488E5">
      <w:pPr>
        <w:adjustRightInd w:val="0"/>
        <w:snapToGrid w:val="0"/>
        <w:spacing w:line="360" w:lineRule="auto"/>
        <w:rPr>
          <w:rFonts w:hint="eastAsia" w:ascii="宋体" w:hAnsi="宋体" w:eastAsia="宋体"/>
          <w:b/>
          <w:bCs/>
          <w:sz w:val="28"/>
          <w:szCs w:val="28"/>
        </w:rPr>
      </w:pPr>
      <w:r>
        <w:rPr>
          <w:rFonts w:hint="eastAsia" w:ascii="宋体" w:hAnsi="宋体" w:eastAsia="宋体"/>
          <w:b/>
          <w:bCs/>
          <w:sz w:val="28"/>
          <w:szCs w:val="28"/>
        </w:rPr>
        <w:t>（二）素材内容</w:t>
      </w:r>
      <w:bookmarkStart w:id="4" w:name="_GoBack"/>
      <w:bookmarkEnd w:id="4"/>
    </w:p>
    <w:p w14:paraId="79D51CE3">
      <w:pPr>
        <w:adjustRightInd w:val="0"/>
        <w:snapToGrid w:val="0"/>
        <w:spacing w:line="360" w:lineRule="auto"/>
        <w:ind w:firstLine="420" w:firstLineChars="200"/>
        <w:rPr>
          <w:rFonts w:eastAsia="宋体" w:cs="Times New Roman"/>
          <w:b/>
          <w:bCs/>
          <w:color w:val="000000" w:themeColor="text1"/>
          <w:sz w:val="21"/>
          <w:szCs w:val="21"/>
          <w14:textFill>
            <w14:solidFill>
              <w14:schemeClr w14:val="tx1"/>
            </w14:solidFill>
          </w14:textFill>
        </w:rPr>
      </w:pPr>
      <w:bookmarkStart w:id="0" w:name="OLE_LINK2"/>
      <w:r>
        <w:rPr>
          <w:rFonts w:eastAsia="宋体" w:cs="Times New Roman"/>
          <w:color w:val="000000" w:themeColor="text1"/>
          <w:sz w:val="21"/>
          <w:szCs w:val="21"/>
          <w14:textFill>
            <w14:solidFill>
              <w14:schemeClr w14:val="tx1"/>
            </w14:solidFill>
          </w14:textFill>
        </w:rPr>
        <w:t>1、</w:t>
      </w:r>
      <w:r>
        <w:rPr>
          <w:rFonts w:hint="eastAsia" w:eastAsia="宋体" w:cs="Times New Roman"/>
          <w:b/>
          <w:bCs/>
          <w:color w:val="000000" w:themeColor="text1"/>
          <w:sz w:val="21"/>
          <w:szCs w:val="21"/>
          <w14:textFill>
            <w14:solidFill>
              <w14:schemeClr w14:val="tx1"/>
            </w14:solidFill>
          </w14:textFill>
        </w:rPr>
        <w:t>古代中医药防疫：</w:t>
      </w:r>
      <w:r>
        <w:rPr>
          <w:rFonts w:hint="eastAsia" w:eastAsia="宋体" w:cs="Times New Roman"/>
          <w:color w:val="000000" w:themeColor="text1"/>
          <w:sz w:val="21"/>
          <w:szCs w:val="21"/>
          <w14:textFill>
            <w14:solidFill>
              <w14:schemeClr w14:val="tx1"/>
            </w14:solidFill>
          </w14:textFill>
        </w:rPr>
        <w:t>通过多媒体展示古代中医药抗疫的图片、古籍记载片段，增强学生们的文化自信</w:t>
      </w:r>
      <w:bookmarkStart w:id="1" w:name="_Hlk195112261"/>
      <w:r>
        <w:rPr>
          <w:rFonts w:hint="eastAsia" w:eastAsia="宋体" w:cs="Times New Roman"/>
          <w:color w:val="000000" w:themeColor="text1"/>
          <w:sz w:val="21"/>
          <w:szCs w:val="21"/>
          <w14:textFill>
            <w14:solidFill>
              <w14:schemeClr w14:val="tx1"/>
            </w14:solidFill>
          </w14:textFill>
        </w:rPr>
        <w:t>以及科学求索的精神</w:t>
      </w:r>
      <w:r>
        <w:rPr>
          <w:rFonts w:hint="eastAsia" w:eastAsia="宋体" w:cs="Times New Roman"/>
          <w:color w:val="000000" w:themeColor="text1"/>
          <w:sz w:val="21"/>
          <w:szCs w:val="21"/>
          <w:vertAlign w:val="superscript"/>
          <w14:textFill>
            <w14:solidFill>
              <w14:schemeClr w14:val="tx1"/>
            </w14:solidFill>
          </w14:textFill>
        </w:rPr>
        <w:t>[1]</w:t>
      </w:r>
      <w:bookmarkEnd w:id="1"/>
      <w:r>
        <w:rPr>
          <w:rFonts w:hint="eastAsia" w:eastAsia="宋体" w:cs="Times New Roman"/>
          <w:color w:val="000000" w:themeColor="text1"/>
          <w:sz w:val="21"/>
          <w:szCs w:val="21"/>
          <w:vertAlign w:val="superscript"/>
          <w14:textFill>
            <w14:solidFill>
              <w14:schemeClr w14:val="tx1"/>
            </w14:solidFill>
          </w14:textFill>
        </w:rPr>
        <w:t>[2]</w:t>
      </w:r>
      <w:r>
        <w:rPr>
          <w:rFonts w:eastAsia="宋体" w:cs="Times New Roman"/>
          <w:color w:val="000000" w:themeColor="text1"/>
          <w:sz w:val="21"/>
          <w:szCs w:val="21"/>
          <w14:textFill>
            <w14:solidFill>
              <w14:schemeClr w14:val="tx1"/>
            </w14:solidFill>
          </w14:textFill>
        </w:rPr>
        <w:t>。</w:t>
      </w:r>
    </w:p>
    <w:p w14:paraId="7FC23310">
      <w:pPr>
        <w:adjustRightInd w:val="0"/>
        <w:snapToGrid w:val="0"/>
        <w:spacing w:line="360" w:lineRule="auto"/>
        <w:ind w:firstLine="422" w:firstLineChars="200"/>
        <w:rPr>
          <w:rFonts w:eastAsia="宋体" w:cs="Times New Roman"/>
          <w:b/>
          <w:bCs/>
          <w:color w:val="000000" w:themeColor="text1"/>
          <w:sz w:val="21"/>
          <w:szCs w:val="21"/>
          <w14:textFill>
            <w14:solidFill>
              <w14:schemeClr w14:val="tx1"/>
            </w14:solidFill>
          </w14:textFill>
        </w:rPr>
      </w:pPr>
      <w:r>
        <w:rPr>
          <w:rFonts w:hint="eastAsia" w:eastAsia="宋体" w:cs="Times New Roman"/>
          <w:b/>
          <w:bCs/>
          <w:color w:val="000000" w:themeColor="text1"/>
          <w:sz w:val="21"/>
          <w:szCs w:val="21"/>
          <w14:textFill>
            <w14:solidFill>
              <w14:schemeClr w14:val="tx1"/>
            </w14:solidFill>
          </w14:textFill>
        </w:rPr>
        <w:t>2、现代中医药抗疫成就：</w:t>
      </w:r>
      <w:r>
        <w:rPr>
          <w:rFonts w:eastAsia="宋体" w:cs="Times New Roman"/>
          <w:color w:val="000000" w:themeColor="text1"/>
          <w:sz w:val="21"/>
          <w:szCs w:val="21"/>
          <w14:textFill>
            <w14:solidFill>
              <w14:schemeClr w14:val="tx1"/>
            </w14:solidFill>
          </w14:textFill>
        </w:rPr>
        <w:t>通过</w:t>
      </w:r>
      <w:r>
        <w:rPr>
          <w:rFonts w:hint="eastAsia" w:eastAsia="宋体" w:cs="Times New Roman"/>
          <w:color w:val="000000" w:themeColor="text1"/>
          <w:sz w:val="21"/>
          <w:szCs w:val="21"/>
          <w14:textFill>
            <w14:solidFill>
              <w14:schemeClr w14:val="tx1"/>
            </w14:solidFill>
          </w14:textFill>
        </w:rPr>
        <w:t>视频展示中医药抗击</w:t>
      </w:r>
      <w:r>
        <w:rPr>
          <w:rFonts w:eastAsia="宋体" w:cs="Times New Roman"/>
          <w:color w:val="000000" w:themeColor="text1"/>
          <w:sz w:val="21"/>
          <w:szCs w:val="21"/>
          <w14:textFill>
            <w14:solidFill>
              <w14:schemeClr w14:val="tx1"/>
            </w14:solidFill>
          </w14:textFill>
        </w:rPr>
        <w:t>SARS</w:t>
      </w:r>
      <w:r>
        <w:rPr>
          <w:rFonts w:hint="eastAsia" w:eastAsia="宋体" w:cs="Times New Roman"/>
          <w:color w:val="000000" w:themeColor="text1"/>
          <w:sz w:val="21"/>
          <w:szCs w:val="21"/>
          <w14:textFill>
            <w14:solidFill>
              <w14:schemeClr w14:val="tx1"/>
            </w14:solidFill>
          </w14:textFill>
        </w:rPr>
        <w:t>病毒的事件，包括国医大师邓铁涛使用中医药方创造非典“零死亡、零感染和零后遗症”的奇迹，在增强爱国情怀的同时，弘扬中医药文化</w:t>
      </w:r>
      <w:r>
        <w:rPr>
          <w:rFonts w:hint="eastAsia" w:eastAsia="宋体" w:cs="Times New Roman"/>
          <w:color w:val="000000" w:themeColor="text1"/>
          <w:sz w:val="21"/>
          <w:szCs w:val="21"/>
          <w:vertAlign w:val="superscript"/>
          <w14:textFill>
            <w14:solidFill>
              <w14:schemeClr w14:val="tx1"/>
            </w14:solidFill>
          </w14:textFill>
        </w:rPr>
        <w:t>[3]</w:t>
      </w:r>
      <w:bookmarkStart w:id="2" w:name="_Hlk195112371"/>
      <w:r>
        <w:rPr>
          <w:rFonts w:hint="eastAsia" w:eastAsia="宋体" w:cs="Times New Roman"/>
          <w:color w:val="000000" w:themeColor="text1"/>
          <w:sz w:val="21"/>
          <w:szCs w:val="21"/>
          <w:vertAlign w:val="superscript"/>
          <w14:textFill>
            <w14:solidFill>
              <w14:schemeClr w14:val="tx1"/>
            </w14:solidFill>
          </w14:textFill>
        </w:rPr>
        <w:t>[4]</w:t>
      </w:r>
      <w:bookmarkEnd w:id="2"/>
      <w:r>
        <w:rPr>
          <w:rFonts w:eastAsia="宋体" w:cs="Times New Roman"/>
          <w:color w:val="000000" w:themeColor="text1"/>
          <w:sz w:val="21"/>
          <w:szCs w:val="21"/>
          <w14:textFill>
            <w14:solidFill>
              <w14:schemeClr w14:val="tx1"/>
            </w14:solidFill>
          </w14:textFill>
        </w:rPr>
        <w:t>。</w:t>
      </w:r>
    </w:p>
    <w:bookmarkEnd w:id="0"/>
    <w:p w14:paraId="55D5DBA2">
      <w:pPr>
        <w:adjustRightInd w:val="0"/>
        <w:snapToGrid w:val="0"/>
        <w:spacing w:line="360" w:lineRule="auto"/>
        <w:rPr>
          <w:rFonts w:eastAsia="宋体" w:cs="Times New Roman"/>
          <w:color w:val="000000" w:themeColor="text1"/>
          <w:sz w:val="21"/>
          <w:szCs w:val="21"/>
          <w14:textFill>
            <w14:solidFill>
              <w14:schemeClr w14:val="tx1"/>
            </w14:solidFill>
          </w14:textFill>
        </w:rPr>
      </w:pPr>
      <w:r>
        <w:rPr>
          <w:rFonts w:hint="eastAsia" w:ascii="宋体" w:hAnsi="宋体" w:eastAsia="宋体"/>
          <w:sz w:val="21"/>
          <w:szCs w:val="21"/>
        </w:rPr>
        <w:t>资料来源：</w:t>
      </w:r>
    </w:p>
    <w:p w14:paraId="57DCF03F">
      <w:pPr>
        <w:adjustRightInd w:val="0"/>
        <w:snapToGrid w:val="0"/>
        <w:spacing w:line="360" w:lineRule="auto"/>
        <w:ind w:firstLine="420" w:firstLineChars="200"/>
        <w:rPr>
          <w:rFonts w:hint="eastAsia"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[1]管琳玉.中国古代疫病防控体系相关古文献研究[D].中国中医科学院,2023.</w:t>
      </w:r>
    </w:p>
    <w:p w14:paraId="66BC981A">
      <w:pPr>
        <w:adjustRightInd w:val="0"/>
        <w:snapToGrid w:val="0"/>
        <w:spacing w:line="360" w:lineRule="auto"/>
        <w:ind w:firstLine="420" w:firstLineChars="200"/>
        <w:rPr>
          <w:rFonts w:hint="eastAsia"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[2]</w:t>
      </w:r>
      <w:r>
        <w:rPr>
          <w:rStyle w:val="18"/>
          <w:rFonts w:hint="eastAsia" w:eastAsia="宋体" w:cs="Times New Roman"/>
          <w:color w:val="000000" w:themeColor="text1"/>
          <w:sz w:val="21"/>
          <w:szCs w:val="21"/>
          <w:u w:val="none"/>
          <w14:textFill>
            <w14:solidFill>
              <w14:schemeClr w14:val="tx1"/>
            </w14:solidFill>
          </w14:textFill>
        </w:rPr>
        <w:t>靳士英.邓铁涛教授论传染性非典型肺炎[J].现代医院,2003,(04):4-6.</w:t>
      </w:r>
    </w:p>
    <w:p w14:paraId="5034669C">
      <w:pPr>
        <w:adjustRightInd w:val="0"/>
        <w:snapToGrid w:val="0"/>
        <w:spacing w:line="360" w:lineRule="auto"/>
        <w:ind w:firstLine="420" w:firstLineChars="20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fldChar w:fldCharType="begin"/>
      </w:r>
      <w:r>
        <w:rPr>
          <w:rFonts w:hint="eastAsia" w:eastAsia="宋体" w:cs="Times New Roman"/>
          <w:color w:val="000000" w:themeColor="text1"/>
          <w:sz w:val="21"/>
          <w:szCs w:val="21"/>
          <w14:textFill>
            <w14:solidFill>
              <w14:schemeClr w14:val="tx1"/>
            </w14:solidFill>
          </w14:textFill>
        </w:rPr>
        <w:instrText xml:space="preserve">HYPERLINK "https://m.thepaper.cn/newsDetail_forward_8319493" \t "_blank"</w:instrText>
      </w:r>
      <w:r>
        <w:rPr>
          <w:rFonts w:hint="eastAsia" w:eastAsia="宋体" w:cs="Times New Roman"/>
          <w:color w:val="000000" w:themeColor="text1"/>
          <w:sz w:val="21"/>
          <w:szCs w:val="21"/>
          <w14:textFill>
            <w14:solidFill>
              <w14:schemeClr w14:val="tx1"/>
            </w14:solidFill>
          </w14:textFill>
        </w:rPr>
        <w:fldChar w:fldCharType="separate"/>
      </w:r>
      <w:r>
        <w:rPr>
          <w:rStyle w:val="18"/>
          <w:rFonts w:hint="eastAsia" w:eastAsia="宋体" w:cs="Times New Roman"/>
          <w:color w:val="000000" w:themeColor="text1"/>
          <w:sz w:val="21"/>
          <w:szCs w:val="21"/>
          <w:u w:val="none"/>
          <w14:textFill>
            <w14:solidFill>
              <w14:schemeClr w14:val="tx1"/>
            </w14:solidFill>
          </w14:textFill>
        </w:rPr>
        <w:t>[3]</w:t>
      </w:r>
      <w:r>
        <w:rPr>
          <w:rFonts w:hint="eastAsia" w:eastAsia="宋体" w:cs="Times New Roman"/>
          <w:color w:val="000000" w:themeColor="text1"/>
          <w:sz w:val="21"/>
          <w:szCs w:val="21"/>
          <w14:textFill>
            <w14:solidFill>
              <w14:schemeClr w14:val="tx1"/>
            </w14:solidFill>
          </w14:textFill>
        </w:rPr>
        <w:fldChar w:fldCharType="end"/>
      </w:r>
      <w:bookmarkStart w:id="3" w:name="_Hlk195112702"/>
      <w:r>
        <w:rPr>
          <w:rFonts w:hint="eastAsia" w:eastAsia="宋体" w:cs="Times New Roman"/>
          <w:color w:val="000000" w:themeColor="text1"/>
          <w:sz w:val="21"/>
          <w:szCs w:val="21"/>
          <w14:textFill>
            <w14:solidFill>
              <w14:schemeClr w14:val="tx1"/>
            </w14:solidFill>
          </w14:textFill>
        </w:rPr>
        <w:t>至诚金方.</w:t>
      </w:r>
      <w:r>
        <w:rPr>
          <w:rFonts w:hint="eastAsia"/>
        </w:rPr>
        <w:t xml:space="preserve"> </w:t>
      </w:r>
      <w:r>
        <w:rPr>
          <w:rFonts w:hint="eastAsia" w:eastAsia="宋体" w:cs="Times New Roman"/>
          <w:color w:val="000000" w:themeColor="text1"/>
          <w:sz w:val="21"/>
          <w:szCs w:val="21"/>
          <w14:textFill>
            <w14:solidFill>
              <w14:schemeClr w14:val="tx1"/>
            </w14:solidFill>
          </w14:textFill>
        </w:rPr>
        <w:t>中医抗非典，回顾邓铁涛创“零死亡、零感染、零后遗症”奇迹！2020</w:t>
      </w:r>
    </w:p>
    <w:p w14:paraId="451C8755">
      <w:pPr>
        <w:adjustRightInd w:val="0"/>
        <w:snapToGrid w:val="0"/>
        <w:spacing w:line="360" w:lineRule="auto"/>
        <w:rPr>
          <w:rFonts w:eastAsia="宋体" w:cs="Times New Roman"/>
          <w:color w:val="000000" w:themeColor="text1"/>
          <w:sz w:val="21"/>
          <w:szCs w:val="21"/>
          <w14:textFill>
            <w14:solidFill>
              <w14:schemeClr w14:val="tx1"/>
            </w14:solidFill>
          </w14:textFill>
        </w:rPr>
      </w:pPr>
    </w:p>
    <w:bookmarkEnd w:id="3"/>
    <w:p w14:paraId="280B360A">
      <w:pPr>
        <w:adjustRightInd w:val="0"/>
        <w:snapToGrid w:val="0"/>
        <w:spacing w:line="360" w:lineRule="auto"/>
        <w:rPr>
          <w:rFonts w:hint="eastAsia" w:ascii="黑体" w:hAnsi="黑体" w:eastAsia="黑体"/>
          <w:sz w:val="30"/>
          <w:szCs w:val="30"/>
        </w:rPr>
      </w:pPr>
      <w:r>
        <w:rPr>
          <w:rFonts w:hint="eastAsia" w:ascii="黑体" w:hAnsi="黑体" w:eastAsia="黑体"/>
          <w:sz w:val="30"/>
          <w:szCs w:val="30"/>
        </w:rPr>
        <w:t>三、教学设计及反思</w:t>
      </w:r>
    </w:p>
    <w:p w14:paraId="5124E484">
      <w:pPr>
        <w:adjustRightInd w:val="0"/>
        <w:snapToGrid w:val="0"/>
        <w:spacing w:line="360" w:lineRule="auto"/>
        <w:rPr>
          <w:rFonts w:hint="eastAsia" w:ascii="宋体" w:hAnsi="宋体" w:eastAsia="宋体"/>
          <w:b/>
          <w:bCs/>
          <w:szCs w:val="24"/>
        </w:rPr>
      </w:pPr>
      <w:r>
        <w:rPr>
          <w:rFonts w:hint="eastAsia" w:ascii="宋体" w:hAnsi="宋体" w:eastAsia="宋体"/>
          <w:b/>
          <w:bCs/>
          <w:szCs w:val="24"/>
        </w:rPr>
        <w:t>（一）教学设计—以“2003年非典疫情爆发”为例设计“现代中医药抗疫”在《微生物学与免疫学—病毒学概论》课程中的贯穿与应用</w:t>
      </w:r>
    </w:p>
    <w:p w14:paraId="0DE12BF1">
      <w:pPr>
        <w:adjustRightInd w:val="0"/>
        <w:snapToGrid w:val="0"/>
        <w:spacing w:line="360" w:lineRule="auto"/>
        <w:rPr>
          <w:rFonts w:hint="eastAsia" w:ascii="宋体" w:hAnsi="宋体" w:eastAsia="宋体"/>
          <w:b/>
          <w:bCs/>
          <w:sz w:val="21"/>
          <w:szCs w:val="21"/>
        </w:rPr>
      </w:pPr>
      <w:r>
        <w:rPr>
          <w:rFonts w:hint="eastAsia" w:ascii="宋体" w:hAnsi="宋体" w:eastAsia="宋体"/>
          <w:b/>
          <w:bCs/>
          <w:sz w:val="21"/>
          <w:szCs w:val="21"/>
        </w:rPr>
        <w:t>1.案例背景</w:t>
      </w:r>
    </w:p>
    <w:p w14:paraId="26BF07A7">
      <w:pPr>
        <w:adjustRightInd w:val="0"/>
        <w:snapToGrid w:val="0"/>
        <w:spacing w:line="360" w:lineRule="auto"/>
        <w:rPr>
          <w:rFonts w:hint="eastAsia" w:ascii="宋体" w:hAnsi="宋体" w:eastAsia="宋体"/>
          <w:b/>
          <w:bCs/>
          <w:sz w:val="21"/>
          <w:szCs w:val="21"/>
        </w:rPr>
      </w:pPr>
      <w:r>
        <w:rPr>
          <w:rFonts w:hint="eastAsia" w:ascii="宋体" w:hAnsi="宋体" w:eastAsia="宋体"/>
          <w:b/>
          <w:bCs/>
          <w:sz w:val="21"/>
          <w:szCs w:val="21"/>
        </w:rPr>
        <w:t>（1）核心目标</w:t>
      </w:r>
    </w:p>
    <w:p w14:paraId="22D77E01">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以“非典疫情”为切入点，将“现代中医药防疫”（即中医药抗击非典疫情，弘扬中医药文化，培养具有文化自信和民族自豪感的药学人才）贯穿于课程教学全过程，实现专业知识、实践应用与思政育人的深度融合。</w:t>
      </w:r>
    </w:p>
    <w:p w14:paraId="7D6C3282">
      <w:pPr>
        <w:adjustRightInd w:val="0"/>
        <w:snapToGrid w:val="0"/>
        <w:spacing w:line="360" w:lineRule="auto"/>
        <w:rPr>
          <w:rFonts w:hint="eastAsia" w:ascii="宋体" w:hAnsi="宋体" w:eastAsia="宋体"/>
          <w:b/>
          <w:bCs/>
          <w:sz w:val="21"/>
          <w:szCs w:val="21"/>
        </w:rPr>
      </w:pPr>
      <w:r>
        <w:rPr>
          <w:rFonts w:hint="eastAsia" w:ascii="宋体" w:hAnsi="宋体" w:eastAsia="宋体"/>
          <w:b/>
          <w:bCs/>
          <w:sz w:val="21"/>
          <w:szCs w:val="21"/>
        </w:rPr>
        <w:t>（2）现存问题：</w:t>
      </w:r>
    </w:p>
    <w:p w14:paraId="0F334915">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思政元素碎片化：思政与专业教学结合较生硬，学生缺乏文化自信和认同感。</w:t>
      </w:r>
    </w:p>
    <w:p w14:paraId="38E2A929">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中医药理解困难：缺乏对中医药理论知识的理解，因此学生在理解上存在一定的难度。</w:t>
      </w:r>
    </w:p>
    <w:p w14:paraId="71A61140">
      <w:pPr>
        <w:adjustRightInd w:val="0"/>
        <w:snapToGrid w:val="0"/>
        <w:spacing w:line="360" w:lineRule="auto"/>
        <w:rPr>
          <w:rFonts w:hint="eastAsia" w:ascii="宋体" w:hAnsi="宋体" w:eastAsia="宋体"/>
          <w:b/>
          <w:bCs/>
          <w:sz w:val="21"/>
          <w:szCs w:val="21"/>
        </w:rPr>
      </w:pPr>
      <w:r>
        <w:rPr>
          <w:rFonts w:hint="eastAsia" w:ascii="宋体" w:hAnsi="宋体" w:eastAsia="宋体"/>
          <w:b/>
          <w:bCs/>
          <w:sz w:val="21"/>
          <w:szCs w:val="21"/>
        </w:rPr>
        <w:t>2.教学实施与过程总体设计</w:t>
      </w:r>
    </w:p>
    <w:p w14:paraId="1366247B">
      <w:pPr>
        <w:adjustRightInd w:val="0"/>
        <w:snapToGrid w:val="0"/>
        <w:spacing w:line="360" w:lineRule="auto"/>
        <w:rPr>
          <w:rFonts w:hint="eastAsia" w:ascii="宋体" w:hAnsi="宋体" w:eastAsia="宋体"/>
          <w:b/>
          <w:bCs/>
          <w:sz w:val="21"/>
          <w:szCs w:val="21"/>
        </w:rPr>
      </w:pPr>
      <w:r>
        <w:rPr>
          <w:rFonts w:hint="eastAsia" w:ascii="宋体" w:hAnsi="宋体" w:eastAsia="宋体"/>
          <w:b/>
          <w:bCs/>
          <w:sz w:val="21"/>
          <w:szCs w:val="21"/>
        </w:rPr>
        <w:t>（1）专业背景下思政融合路径设计</w:t>
      </w:r>
    </w:p>
    <w:p w14:paraId="41485D7D">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以“2003年非典疫情”为切入点，通过动画以及相关视频，动态演示</w:t>
      </w:r>
      <w:r>
        <w:rPr>
          <w:rFonts w:eastAsia="宋体" w:cs="Times New Roman"/>
          <w:sz w:val="21"/>
          <w:szCs w:val="21"/>
        </w:rPr>
        <w:t>SARS</w:t>
      </w:r>
      <w:r>
        <w:rPr>
          <w:rFonts w:hint="eastAsia" w:ascii="宋体" w:hAnsi="宋体" w:eastAsia="宋体"/>
          <w:sz w:val="21"/>
          <w:szCs w:val="21"/>
        </w:rPr>
        <w:t>病毒的结构和形态，融入古人利用中医药抗疫及现代中医药抗击非典的案例，将“病毒—中医药—抗疫”串联起来。针对目前学生对中医药文化不自信、缺乏民族自豪感等问题，强调中医药在对付“瘟疫”以及“非典疫情”中的重大作用，强化学生对中医药文化的认同和自信。设计以下两种思政融合路径，引导学生从了解中医药文化到认同中医药文化，最后升华为文化自信，弘扬中医药文化。</w:t>
      </w:r>
    </w:p>
    <w:p w14:paraId="1606D25B">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问题导向式教学：</w:t>
      </w:r>
      <w:r>
        <w:rPr>
          <w:rFonts w:ascii="宋体" w:hAnsi="宋体" w:eastAsia="宋体"/>
          <w:sz w:val="21"/>
          <w:szCs w:val="21"/>
        </w:rPr>
        <w:t>提出一系列与中医药抗疫相关的问题，激发学生思考。如“</w:t>
      </w:r>
      <w:r>
        <w:rPr>
          <w:rFonts w:hint="eastAsia" w:ascii="宋体" w:hAnsi="宋体" w:eastAsia="宋体"/>
          <w:sz w:val="21"/>
          <w:szCs w:val="21"/>
        </w:rPr>
        <w:t>在古代</w:t>
      </w:r>
      <w:r>
        <w:rPr>
          <w:rFonts w:ascii="宋体" w:hAnsi="宋体" w:eastAsia="宋体"/>
          <w:sz w:val="21"/>
          <w:szCs w:val="21"/>
        </w:rPr>
        <w:t>，</w:t>
      </w:r>
      <w:r>
        <w:rPr>
          <w:rFonts w:hint="eastAsia" w:ascii="宋体" w:hAnsi="宋体" w:eastAsia="宋体"/>
          <w:sz w:val="21"/>
          <w:szCs w:val="21"/>
        </w:rPr>
        <w:t>古人如何防治瘟疫</w:t>
      </w:r>
      <w:r>
        <w:rPr>
          <w:rFonts w:ascii="宋体" w:hAnsi="宋体" w:eastAsia="宋体"/>
          <w:sz w:val="21"/>
          <w:szCs w:val="21"/>
        </w:rPr>
        <w:t>？</w:t>
      </w:r>
      <w:r>
        <w:rPr>
          <w:rFonts w:hint="eastAsia" w:ascii="宋体" w:hAnsi="宋体" w:eastAsia="宋体"/>
          <w:sz w:val="21"/>
          <w:szCs w:val="21"/>
        </w:rPr>
        <w:t>、非典爆发时期，邓铁涛老先生如何做到“零死亡、零感染和零后遗症”的奇迹？”，</w:t>
      </w:r>
      <w:r>
        <w:rPr>
          <w:rFonts w:ascii="宋体" w:hAnsi="宋体" w:eastAsia="宋体"/>
          <w:sz w:val="21"/>
          <w:szCs w:val="21"/>
        </w:rPr>
        <w:t>组织学生分组讨论，鼓励学生查阅资料、分析问题并</w:t>
      </w:r>
      <w:r>
        <w:rPr>
          <w:rFonts w:hint="eastAsia" w:ascii="宋体" w:hAnsi="宋体" w:eastAsia="宋体"/>
          <w:sz w:val="21"/>
          <w:szCs w:val="21"/>
        </w:rPr>
        <w:t>解决问题</w:t>
      </w:r>
      <w:r>
        <w:rPr>
          <w:rFonts w:ascii="宋体" w:hAnsi="宋体" w:eastAsia="宋体"/>
          <w:sz w:val="21"/>
          <w:szCs w:val="21"/>
        </w:rPr>
        <w:t>。在讨论过程中，教师引导学生运用所学的病毒学知识和</w:t>
      </w:r>
      <w:r>
        <w:rPr>
          <w:rFonts w:hint="eastAsia" w:ascii="宋体" w:hAnsi="宋体" w:eastAsia="宋体"/>
          <w:sz w:val="21"/>
          <w:szCs w:val="21"/>
        </w:rPr>
        <w:t>中医药知识</w:t>
      </w:r>
      <w:r>
        <w:rPr>
          <w:rFonts w:ascii="宋体" w:hAnsi="宋体" w:eastAsia="宋体"/>
          <w:sz w:val="21"/>
          <w:szCs w:val="21"/>
        </w:rPr>
        <w:t>进行分析，培养学生解决实际问题</w:t>
      </w:r>
      <w:r>
        <w:rPr>
          <w:rFonts w:hint="eastAsia" w:ascii="宋体" w:hAnsi="宋体" w:eastAsia="宋体"/>
          <w:sz w:val="21"/>
          <w:szCs w:val="21"/>
        </w:rPr>
        <w:t>和理解中医药知识</w:t>
      </w:r>
      <w:r>
        <w:rPr>
          <w:rFonts w:ascii="宋体" w:hAnsi="宋体" w:eastAsia="宋体"/>
          <w:sz w:val="21"/>
          <w:szCs w:val="21"/>
        </w:rPr>
        <w:t>的能力。</w:t>
      </w:r>
    </w:p>
    <w:p w14:paraId="02282FB3">
      <w:pPr>
        <w:adjustRightInd w:val="0"/>
        <w:snapToGrid w:val="0"/>
        <w:spacing w:line="360" w:lineRule="auto"/>
        <w:ind w:firstLine="420" w:firstLineChars="200"/>
        <w:rPr>
          <w:rFonts w:hint="eastAsia" w:ascii="宋体" w:hAnsi="宋体" w:eastAsia="宋体"/>
          <w:sz w:val="21"/>
          <w:szCs w:val="21"/>
        </w:rPr>
      </w:pPr>
      <w:r>
        <w:rPr>
          <w:rFonts w:ascii="宋体" w:hAnsi="宋体" w:eastAsia="宋体"/>
          <w:sz w:val="21"/>
          <w:szCs w:val="21"/>
        </w:rPr>
        <w:t>实践教学活动</w:t>
      </w:r>
      <w:r>
        <w:rPr>
          <w:rFonts w:hint="eastAsia" w:ascii="宋体" w:hAnsi="宋体" w:eastAsia="宋体"/>
          <w:sz w:val="21"/>
          <w:szCs w:val="21"/>
        </w:rPr>
        <w:t>：</w:t>
      </w:r>
      <w:r>
        <w:rPr>
          <w:rFonts w:ascii="宋体" w:hAnsi="宋体" w:eastAsia="宋体"/>
          <w:sz w:val="21"/>
          <w:szCs w:val="21"/>
        </w:rPr>
        <w:t>开展与中医药抗疫相关的实践活动，如组织学生参观中医药博物馆的抗疫专题展览，让学生直观感受中医药在不同历史时期抗疫中的贡献和发展历程。</w:t>
      </w:r>
      <w:r>
        <w:rPr>
          <w:rFonts w:hint="eastAsia" w:ascii="宋体" w:hAnsi="宋体" w:eastAsia="宋体"/>
          <w:sz w:val="21"/>
          <w:szCs w:val="21"/>
        </w:rPr>
        <w:t>通过社区“中医药课堂”传播中医药文化，提高大众对中医药的认同感。</w:t>
      </w:r>
      <w:r>
        <w:rPr>
          <w:rFonts w:ascii="宋体" w:hAnsi="宋体" w:eastAsia="宋体"/>
          <w:sz w:val="21"/>
          <w:szCs w:val="21"/>
        </w:rPr>
        <w:t>学生在实践活动中深化对中医药抗疫的认识，增强情感共鸣，提升思政教育效果。</w:t>
      </w:r>
    </w:p>
    <w:p w14:paraId="2453A56D">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（2）教学内容重构及设计</w:t>
      </w:r>
    </w:p>
    <w:p w14:paraId="6FF6489F">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采用理论和实践2种教学模式，在理论模块中增设“病毒的感染与防治”，重点讲解</w:t>
      </w:r>
      <w:r>
        <w:rPr>
          <w:rFonts w:eastAsia="宋体" w:cs="Times New Roman"/>
          <w:sz w:val="21"/>
          <w:szCs w:val="21"/>
        </w:rPr>
        <w:t>SARS</w:t>
      </w:r>
      <w:r>
        <w:rPr>
          <w:rFonts w:hint="eastAsia" w:ascii="宋体" w:hAnsi="宋体" w:eastAsia="宋体"/>
          <w:sz w:val="21"/>
          <w:szCs w:val="21"/>
        </w:rPr>
        <w:t>病毒的结构和中医药的防治原则。多媒体展示古代中医药抗疫的图片、古籍记载片段；动画展</w:t>
      </w:r>
      <w:r>
        <w:rPr>
          <w:rFonts w:eastAsia="宋体" w:cs="Times New Roman"/>
          <w:sz w:val="21"/>
          <w:szCs w:val="21"/>
        </w:rPr>
        <w:t>示SARS</w:t>
      </w:r>
      <w:r>
        <w:rPr>
          <w:rFonts w:hint="eastAsia" w:ascii="宋体" w:hAnsi="宋体" w:eastAsia="宋体"/>
          <w:sz w:val="21"/>
          <w:szCs w:val="21"/>
        </w:rPr>
        <w:t>病毒的结构和形态，以及视频播放邓铁涛老先生防治SARS病毒实现“零死亡、零感染和零后遗症”的事件，展示中医药在非典防治期间的重大作用，强化“病毒感染—中医药防治”全流程实践教学，以“</w:t>
      </w:r>
      <w:r>
        <w:rPr>
          <w:rFonts w:eastAsia="宋体" w:cs="Times New Roman"/>
          <w:sz w:val="21"/>
          <w:szCs w:val="21"/>
        </w:rPr>
        <w:t>SARS</w:t>
      </w:r>
      <w:r>
        <w:rPr>
          <w:rFonts w:hint="eastAsia" w:ascii="宋体" w:hAnsi="宋体" w:eastAsia="宋体"/>
          <w:sz w:val="21"/>
          <w:szCs w:val="21"/>
        </w:rPr>
        <w:t>病毒”为例，教学内容重构如图1所示</w:t>
      </w:r>
    </w:p>
    <w:p w14:paraId="77AE99B3">
      <w:pPr>
        <w:adjustRightInd w:val="0"/>
        <w:snapToGrid w:val="0"/>
        <w:spacing w:line="360" w:lineRule="auto"/>
        <w:ind w:firstLine="420" w:firstLineChars="200"/>
        <w:jc w:val="center"/>
        <w:rPr>
          <w:rFonts w:hint="eastAsia" w:ascii="宋体" w:hAnsi="宋体" w:eastAsia="宋体"/>
          <w:sz w:val="21"/>
          <w:szCs w:val="21"/>
        </w:rPr>
      </w:pPr>
      <w:r>
        <w:rPr>
          <w:rFonts w:hint="eastAsia" w:ascii="宋体" w:hAnsi="宋体" w:eastAsia="宋体"/>
          <w:sz w:val="21"/>
          <w:szCs w:val="21"/>
          <w14:ligatures w14:val="none"/>
        </w:rPr>
        <w:drawing>
          <wp:inline distT="0" distB="0" distL="0" distR="0">
            <wp:extent cx="4852670" cy="2266950"/>
            <wp:effectExtent l="0" t="0" r="5080" b="0"/>
            <wp:docPr id="4545195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19560" name="图片 1"/>
                    <pic:cNvPicPr>
                      <a:picLocks noChangeAspect="1"/>
                    </pic:cNvPicPr>
                  </pic:nvPicPr>
                  <pic:blipFill>
                    <a:blip r:embed="rId4" cstate="print">
                      <a:extLst>
                        <a:ext uri="{28A0092B-C50C-407E-A947-70E740481C1C}">
                          <a14:useLocalDpi xmlns:a14="http://schemas.microsoft.com/office/drawing/2010/main" val="0"/>
                        </a:ext>
                      </a:extLst>
                    </a:blip>
                    <a:srcRect l="26480" t="34639" r="18085" b="19318"/>
                    <a:stretch>
                      <a:fillRect/>
                    </a:stretch>
                  </pic:blipFill>
                  <pic:spPr>
                    <a:xfrm>
                      <a:off x="0" y="0"/>
                      <a:ext cx="4854235" cy="2268000"/>
                    </a:xfrm>
                    <a:prstGeom prst="rect">
                      <a:avLst/>
                    </a:prstGeom>
                    <a:ln>
                      <a:noFill/>
                    </a:ln>
                  </pic:spPr>
                </pic:pic>
              </a:graphicData>
            </a:graphic>
          </wp:inline>
        </w:drawing>
      </w:r>
    </w:p>
    <w:p w14:paraId="6B69F58F">
      <w:pPr>
        <w:adjustRightInd w:val="0"/>
        <w:snapToGrid w:val="0"/>
        <w:spacing w:line="360" w:lineRule="auto"/>
        <w:ind w:firstLine="420" w:firstLineChars="200"/>
        <w:jc w:val="center"/>
        <w:rPr>
          <w:rFonts w:hint="eastAsia" w:ascii="宋体" w:hAnsi="宋体" w:eastAsia="宋体"/>
          <w:sz w:val="21"/>
          <w:szCs w:val="21"/>
        </w:rPr>
      </w:pPr>
      <w:r>
        <w:rPr>
          <w:rFonts w:hint="eastAsia" w:ascii="宋体" w:hAnsi="宋体" w:eastAsia="宋体"/>
          <w:sz w:val="21"/>
          <w:szCs w:val="21"/>
        </w:rPr>
        <w:t>图1 教学内容重构图</w:t>
      </w:r>
    </w:p>
    <w:p w14:paraId="3E4021A2">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（3）教学实施过程</w:t>
      </w:r>
    </w:p>
    <w:p w14:paraId="1323A330">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动画、视频展示：动画展示病毒结构和形态，视频展示古代中医药抗疫和国医大师邓铁涛抗击非典的时间；课后查阅相关资料，强化薄弱环节。</w:t>
      </w:r>
    </w:p>
    <w:p w14:paraId="705EE5E6">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生成式课堂：小组合作完成“在古代，古人如何防治瘟疫？、非典爆发时期，邓铁涛老先生如何做到“零死亡、零感染和零后遗症”的奇迹？”，学生分组讨论，鼓励学生查阅资料、解决问题。在讨论过程中，教师引导学生运用所学的病毒学知识和中医药知识进行分析，培养学生解决实际问题和理解中医药知识的能力。</w:t>
      </w:r>
    </w:p>
    <w:p w14:paraId="66934D96">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线上线下互补融合，采用“五步三导三递进”教学方法完成该章节教学内容（如图2）。</w:t>
      </w:r>
    </w:p>
    <w:p w14:paraId="4465F58E">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导入：问题引导，引发兴趣（知识递进起点）</w:t>
      </w:r>
    </w:p>
    <w:p w14:paraId="49A5A04F">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课前提出讨论：“在古代，没有先进检测仪器和现代医学，人们是如何对抗瘟疫的？”引导学生进行思考，让学生结合已有的生活常识和对中医药的初步了解进行思考，激发学生对本节课探索中医药与病毒学关联的兴趣，同时为后续知识讲解铺垫，从学生已有的认知基础上开启知识递进，引导学生从熟悉的生活现象向专业知识过渡。</w:t>
      </w:r>
    </w:p>
    <w:p w14:paraId="7203C7B2">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讲解：案例指导，传授知识（知识递进与能力递进并行）</w:t>
      </w:r>
    </w:p>
    <w:p w14:paraId="204A5C21">
      <w:pPr>
        <w:adjustRightInd w:val="0"/>
        <w:snapToGrid w:val="0"/>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rPr>
        <w:t>课中引入案例：详细介绍2003年非典疫情中，国医大师邓铁涛创“零死亡、零感染、零后遗症”的奇迹事件。在案例讲述过程中，融入病毒学概论知识，讲解</w:t>
      </w:r>
      <w:r>
        <w:rPr>
          <w:rFonts w:eastAsia="宋体" w:cs="Times New Roman"/>
          <w:sz w:val="21"/>
          <w:szCs w:val="21"/>
        </w:rPr>
        <w:t>SRAS</w:t>
      </w:r>
      <w:r>
        <w:rPr>
          <w:rFonts w:hint="eastAsia" w:ascii="宋体" w:hAnsi="宋体" w:eastAsia="宋体"/>
          <w:sz w:val="21"/>
          <w:szCs w:val="21"/>
        </w:rPr>
        <w:t>病毒的结构和形态，以及感染后人们出现什么样的临床症状；中医药如何</w:t>
      </w:r>
      <w:r>
        <w:rPr>
          <w:rFonts w:ascii="宋体" w:hAnsi="宋体" w:eastAsia="宋体"/>
          <w:sz w:val="21"/>
          <w:szCs w:val="21"/>
        </w:rPr>
        <w:t>挽救病危、减少</w:t>
      </w:r>
      <w:r>
        <w:rPr>
          <w:rFonts w:hint="eastAsia" w:ascii="宋体" w:hAnsi="宋体" w:eastAsia="宋体"/>
          <w:sz w:val="21"/>
          <w:szCs w:val="21"/>
        </w:rPr>
        <w:t>患者后遗症。例如，从中医药理论的基础上讲解</w:t>
      </w:r>
      <w:r>
        <w:rPr>
          <w:rFonts w:eastAsia="宋体" w:cs="Times New Roman"/>
          <w:sz w:val="21"/>
          <w:szCs w:val="21"/>
        </w:rPr>
        <w:t>SRAS</w:t>
      </w:r>
      <w:r>
        <w:rPr>
          <w:rFonts w:hint="eastAsia" w:ascii="宋体" w:hAnsi="宋体" w:eastAsia="宋体"/>
          <w:sz w:val="21"/>
          <w:szCs w:val="21"/>
        </w:rPr>
        <w:t>病毒对人体的危害，中医药帮助人类提升正气，战胜病毒。同时，引导学生分析案例中邓铁涛老先生如何运用中医药知识制定非典的防治方案，培养学生分析问题、整合知识的能力，达成能力的递进。</w:t>
      </w:r>
    </w:p>
    <w:p w14:paraId="5FBD265E">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深化：思维疏导，强化理解（能力递进与情感递进深化）</w:t>
      </w:r>
    </w:p>
    <w:p w14:paraId="20B285CE">
      <w:pPr>
        <w:adjustRightInd w:val="0"/>
        <w:snapToGrid w:val="0"/>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rPr>
        <w:t>课中抛出问题：“有人认为中医药治疗病毒感染缺乏现代科学验证，你怎么看？”引导学生思考中医药科学性的争议问题，引发思维冲突。组织学生进行小组讨论，鼓励学生从中医药抗疫历史成果、现代研究对中药抗病毒机制的揭示等多方面进行分析。在学生讨论过程中，教师适时引导，提供相关研究资料，如现代实验研究表明中药中的某些活性成分能特异性地作用于病毒的关键蛋白，阻断病毒复制过程。通过这样的思维疏导，让学生突破固有思维，深入理解中医药抗疫的科学性，进一步提升学生批判性思维能力，实现能力的递进。同时，在讨论过程中，学生逐渐认识到中医药在抗疫中的独特价值，增强对中医药文化的认同感和自豪感，深化情感递进。</w:t>
      </w:r>
    </w:p>
    <w:p w14:paraId="7BC3F37E">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拓展：多元拓展，开阔视野（知识、能力、情感全面提升）</w:t>
      </w:r>
    </w:p>
    <w:p w14:paraId="558D6F38">
      <w:pPr>
        <w:adjustRightInd w:val="0"/>
        <w:snapToGrid w:val="0"/>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rPr>
        <w:t>课中介绍中医药如今在国际上的地位，以及发展过程中面临的挑战。组织学生分组讨论中医药走向国际面临的机遇与挑战，要求学生提出促进中医药国际传播的策略。通过这样的活动，培养学生信息收集、分析和解决实际问题的能力，拓宽知识视野，实现知识与能力的全面提升。</w:t>
      </w:r>
    </w:p>
    <w:p w14:paraId="2DF097B4">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总结：系统回顾，巩固升华（知识、能力、情感全面总结）</w:t>
      </w:r>
    </w:p>
    <w:p w14:paraId="7EDFD51D">
      <w:pPr>
        <w:adjustRightInd w:val="0"/>
        <w:snapToGrid w:val="0"/>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rPr>
        <w:t>知识总结：回顾本节课所讲的病毒学概论知识，包括病毒的结构、防治原则等，以及中医药抗疫的原理、案例和发展前景，帮助学生构建系统的知识框架，强化知识递进成果。总结学生在本节课讨论、分析问题过程中展现出的思维能力提升点。强调中医药抗疫所体现的民族精神、科学精神对学生的启示，呼吁学生传承和发扬这些精神，巩固情感递进成果，实现知识、能力、情感在总结环节的全面升华。</w:t>
      </w:r>
    </w:p>
    <w:p w14:paraId="5ADEB21C">
      <w:pPr>
        <w:adjustRightInd w:val="0"/>
        <w:snapToGrid w:val="0"/>
        <w:spacing w:line="360" w:lineRule="auto"/>
        <w:ind w:firstLine="420" w:firstLineChars="200"/>
        <w:jc w:val="left"/>
        <w:rPr>
          <w:rFonts w:hint="eastAsia" w:ascii="宋体" w:hAnsi="宋体" w:eastAsia="宋体"/>
          <w:sz w:val="21"/>
          <w:szCs w:val="21"/>
        </w:rPr>
      </w:pPr>
      <w:r>
        <w:rPr>
          <w:rFonts w:hint="eastAsia" w:ascii="宋体" w:hAnsi="宋体" w:eastAsia="宋体"/>
          <w:sz w:val="21"/>
          <w:szCs w:val="21"/>
          <w14:ligatures w14:val="none"/>
        </w:rPr>
        <w:drawing>
          <wp:inline distT="0" distB="0" distL="0" distR="0">
            <wp:extent cx="4900295" cy="1475740"/>
            <wp:effectExtent l="0" t="0" r="0" b="0"/>
            <wp:docPr id="9243496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49635" name="图片 1"/>
                    <pic:cNvPicPr>
                      <a:picLocks noChangeAspect="1"/>
                    </pic:cNvPicPr>
                  </pic:nvPicPr>
                  <pic:blipFill>
                    <a:blip r:embed="rId5" cstate="print">
                      <a:extLst>
                        <a:ext uri="{28A0092B-C50C-407E-A947-70E740481C1C}">
                          <a14:useLocalDpi xmlns:a14="http://schemas.microsoft.com/office/drawing/2010/main" val="0"/>
                        </a:ext>
                      </a:extLst>
                    </a:blip>
                    <a:srcRect l="7711" t="35768" r="21084" b="26108"/>
                    <a:stretch>
                      <a:fillRect/>
                    </a:stretch>
                  </pic:blipFill>
                  <pic:spPr>
                    <a:xfrm>
                      <a:off x="0" y="0"/>
                      <a:ext cx="4900651" cy="1476000"/>
                    </a:xfrm>
                    <a:prstGeom prst="rect">
                      <a:avLst/>
                    </a:prstGeom>
                    <a:ln>
                      <a:noFill/>
                    </a:ln>
                  </pic:spPr>
                </pic:pic>
              </a:graphicData>
            </a:graphic>
          </wp:inline>
        </w:drawing>
      </w:r>
    </w:p>
    <w:p w14:paraId="21AA6F07">
      <w:pPr>
        <w:adjustRightInd w:val="0"/>
        <w:snapToGrid w:val="0"/>
        <w:spacing w:line="360" w:lineRule="auto"/>
        <w:ind w:firstLine="420" w:firstLineChars="200"/>
        <w:jc w:val="center"/>
        <w:rPr>
          <w:rFonts w:hint="eastAsia" w:ascii="宋体" w:hAnsi="宋体" w:eastAsia="宋体"/>
          <w:sz w:val="21"/>
          <w:szCs w:val="21"/>
        </w:rPr>
      </w:pPr>
      <w:r>
        <w:rPr>
          <w:rFonts w:hint="eastAsia" w:ascii="宋体" w:hAnsi="宋体" w:eastAsia="宋体"/>
          <w:sz w:val="21"/>
          <w:szCs w:val="21"/>
        </w:rPr>
        <w:t>图2 教学实施过程</w:t>
      </w:r>
    </w:p>
    <w:p w14:paraId="10C911D9">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综上，线上线下相融合，实现从师生到生生的递进，增强学生学习的兴趣，实现学生从“被动学知识”到“主动创知识”的转变，增强学生的文化自信和民族自豪感。</w:t>
      </w:r>
    </w:p>
    <w:p w14:paraId="467FA453">
      <w:pPr>
        <w:adjustRightInd w:val="0"/>
        <w:snapToGrid w:val="0"/>
        <w:spacing w:line="360" w:lineRule="auto"/>
        <w:ind w:firstLine="482" w:firstLineChars="200"/>
        <w:rPr>
          <w:rFonts w:hint="eastAsia" w:ascii="宋体" w:hAnsi="宋体" w:eastAsia="宋体"/>
          <w:b/>
          <w:bCs/>
          <w:szCs w:val="24"/>
        </w:rPr>
      </w:pPr>
      <w:r>
        <w:rPr>
          <w:rFonts w:hint="eastAsia" w:ascii="宋体" w:hAnsi="宋体" w:eastAsia="宋体"/>
          <w:b/>
          <w:bCs/>
          <w:szCs w:val="24"/>
        </w:rPr>
        <w:t>（二）教学实施成效</w:t>
      </w:r>
    </w:p>
    <w:p w14:paraId="4936BEBA">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1、思政与专业深度融合：</w:t>
      </w:r>
    </w:p>
    <w:p w14:paraId="70CB59A4">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通过相关动画和视频展示，学生直观掌握病毒的结构、传播路径等专业知识，同时嵌入古代医学抗疫、现代中医药防疫等思政案例，90%的学生能简单阐述中医药文化的相关知识，形成弘扬中医药文化的使命感，文化认同感和自信显著提升。</w:t>
      </w:r>
    </w:p>
    <w:p w14:paraId="0002B5C2">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2、学生学习能力全面提升</w:t>
      </w:r>
    </w:p>
    <w:p w14:paraId="5D368AF4">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此次教学让学生直面病毒，打破“谈病毒色变”的恐惧，学生对于疫情防控认知度显著提高。</w:t>
      </w:r>
    </w:p>
    <w:p w14:paraId="6B363555">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此次教学通过在课堂上讲解中医药知识和组织学生参观中医药博物馆的抗疫专题展览，全面提升了学生对中医药知识的了解。</w:t>
      </w:r>
    </w:p>
    <w:p w14:paraId="157CDB5D">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3.教学方法和模式具有一定的创新性</w:t>
      </w:r>
    </w:p>
    <w:p w14:paraId="581797F2">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理论和实践相结合：课堂上动画和视频展示了病毒的结构，在课后组织学生参观中医药博物馆以及与抗疫一线人员进行交流，增强了学生的学习体验，使学生更加深入地理解病毒学知识和中医药在抗疫过程中作出的贡献。</w:t>
      </w:r>
    </w:p>
    <w:p w14:paraId="5A36073C">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思政递进：从“知识认知→情感认同→行为践行”实现了育人闭环。这种递进式的思政教育模式能够使学生逐步形成正确的价值观和行为准则，将思政教育的成果转化为实际行动。</w:t>
      </w:r>
    </w:p>
    <w:p w14:paraId="28C9C310">
      <w:pPr>
        <w:adjustRightInd w:val="0"/>
        <w:snapToGrid w:val="0"/>
        <w:spacing w:line="360" w:lineRule="auto"/>
        <w:ind w:firstLine="482" w:firstLineChars="200"/>
        <w:rPr>
          <w:rFonts w:hint="eastAsia" w:ascii="宋体" w:hAnsi="宋体" w:eastAsia="宋体"/>
          <w:b/>
          <w:bCs/>
          <w:szCs w:val="24"/>
        </w:rPr>
      </w:pPr>
      <w:r>
        <w:rPr>
          <w:rFonts w:hint="eastAsia" w:ascii="宋体" w:hAnsi="宋体" w:eastAsia="宋体"/>
          <w:b/>
          <w:bCs/>
          <w:szCs w:val="24"/>
        </w:rPr>
        <w:t>（三）案例特色和推广价值</w:t>
      </w:r>
    </w:p>
    <w:p w14:paraId="650B41DE">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1.课程教学特色</w:t>
      </w:r>
    </w:p>
    <w:p w14:paraId="1B0A0358">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（1）理论和实践相结合：通过理论和实践实现“沉浸式思政”，提升育人实效。</w:t>
      </w:r>
    </w:p>
    <w:p w14:paraId="2B4C9F50">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（2）中国传统文化和专业性融合：以“中医药文化”为核心载体，提升学生的文化自信和民族自豪感。</w:t>
      </w:r>
    </w:p>
    <w:p w14:paraId="75154EB5">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2.教学推广应用</w:t>
      </w:r>
    </w:p>
    <w:p w14:paraId="3602B6B2">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依托社区中医药课堂，将中医药文化延伸至社会服务，提高公众对中医药的认知和认同感。</w:t>
      </w:r>
    </w:p>
    <w:p w14:paraId="2F8C55AA">
      <w:pPr>
        <w:adjustRightInd w:val="0"/>
        <w:snapToGrid w:val="0"/>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（四）教学评价及反思</w:t>
      </w:r>
    </w:p>
    <w:p w14:paraId="5958EBCA">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1.教学中存在的问题及反思</w:t>
      </w:r>
    </w:p>
    <w:p w14:paraId="2D4C4EFC">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（1）时间把控难：在实际教学中，可能会因为某个环节的讨论过于热烈或讲解难度较大而导致时间超出预期，从而影响后续教学环节的顺利进行，导致教学进度拖沓，无法在规定时间内完成教学任务。</w:t>
      </w:r>
    </w:p>
    <w:p w14:paraId="6113B1BE">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（2）讨论组织难：在深化和拓展环节的小组讨论中，可能会出现学生参与度不均衡的情况，部分学生过于活跃，主导讨论方向，而部分学生则参与度较低，甚至一言不发。</w:t>
      </w:r>
    </w:p>
    <w:p w14:paraId="70F8BC68">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（3）思政深度有待挖掘</w:t>
      </w:r>
    </w:p>
    <w:p w14:paraId="043D045C">
      <w:pPr>
        <w:adjustRightInd w:val="0"/>
        <w:snapToGrid w:val="0"/>
        <w:spacing w:line="360" w:lineRule="auto"/>
        <w:ind w:firstLine="420" w:firstLineChars="200"/>
        <w:rPr>
          <w:rFonts w:hint="eastAsia" w:ascii="宋体" w:hAnsi="宋体" w:eastAsia="宋体"/>
          <w:sz w:val="21"/>
          <w:szCs w:val="21"/>
        </w:rPr>
      </w:pPr>
      <w:r>
        <w:rPr>
          <w:rFonts w:ascii="宋体" w:hAnsi="宋体" w:eastAsia="宋体"/>
          <w:sz w:val="21"/>
          <w:szCs w:val="21"/>
        </w:rPr>
        <w:sym w:font="Wingdings 2" w:char="F06A"/>
      </w:r>
      <w:r>
        <w:rPr>
          <w:rFonts w:hint="eastAsia" w:ascii="宋体" w:hAnsi="宋体" w:eastAsia="宋体"/>
          <w:sz w:val="21"/>
          <w:szCs w:val="21"/>
        </w:rPr>
        <w:t>部分学生习惯了现代医学的思维方式，可能对中医药的理论和实践存在误解或偏见，认为中医药缺乏科学依据，在教学过程中可能会对融入的中医药抗疫内容产生抵触情绪，不愿意主动去理解和接受，从而影响思政教育的效果。</w:t>
      </w:r>
    </w:p>
    <w:p w14:paraId="14F52CD5">
      <w:pPr>
        <w:adjustRightInd w:val="0"/>
        <w:snapToGrid w:val="0"/>
        <w:spacing w:line="360" w:lineRule="auto"/>
        <w:ind w:firstLine="420" w:firstLineChars="200"/>
        <w:rPr>
          <w:rFonts w:hint="eastAsia" w:ascii="宋体" w:hAnsi="宋体" w:eastAsia="宋体"/>
          <w:sz w:val="21"/>
          <w:szCs w:val="21"/>
        </w:rPr>
      </w:pPr>
      <w:r>
        <w:rPr>
          <w:rFonts w:ascii="宋体" w:hAnsi="宋体" w:eastAsia="宋体"/>
          <w:sz w:val="21"/>
          <w:szCs w:val="21"/>
        </w:rPr>
        <w:sym w:font="Wingdings 2" w:char="F06B"/>
      </w:r>
      <w:r>
        <w:rPr>
          <w:rFonts w:hint="eastAsia" w:ascii="宋体" w:hAnsi="宋体" w:eastAsia="宋体"/>
          <w:sz w:val="21"/>
          <w:szCs w:val="21"/>
        </w:rPr>
        <w:t>中医药文化与病毒的专业知识结合得教生硬，缺乏情感共鸣。</w:t>
      </w:r>
    </w:p>
    <w:p w14:paraId="69F6437E">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sym w:font="Wingdings 2" w:char="F06C"/>
      </w:r>
      <w:r>
        <w:rPr>
          <w:rFonts w:hint="eastAsia" w:ascii="宋体" w:hAnsi="宋体" w:eastAsia="宋体"/>
          <w:sz w:val="21"/>
          <w:szCs w:val="21"/>
        </w:rPr>
        <w:t>学生对中医药知识的了解程度和兴趣不同，部分学生可能对中医药抗疫故事和相关知识有一定的认知和兴趣，而另一部分学生可能基础薄弱或缺乏兴趣，这就使得在教学过程中难以采用统一的教学方法和进度满足所有学生的需求，影响思政教育效果。</w:t>
      </w:r>
    </w:p>
    <w:p w14:paraId="1F6E92FC">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2、针对性的改进措施</w:t>
      </w:r>
    </w:p>
    <w:p w14:paraId="464387CA">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1）加强讨论组织：在小组讨论前，明确讨论的主题、目标和规则，引导学生围绕主题展开讨论。在讨论过程中，关注学生的参与情况，鼓励每个学生发表自己的观点，对于过于活跃的学生，适当引导他们倾听他人意见；对于参与度低的学生，主动邀请他们发言，给予肯定和鼓励。</w:t>
      </w:r>
    </w:p>
    <w:p w14:paraId="29B6DE50">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2）引导思维转变：在教学中，注重讲解中医药的科学内涵和现代研究成果，通过展示中医药抗疫的临床数据、实验研究等，帮助学生消除对中医药的误解和偏见，是学生们认识到中医药文化是中华民族的瑰宝。</w:t>
      </w:r>
    </w:p>
    <w:p w14:paraId="20E82672">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3）优化知识融合：深入研究中医药抗疫知识与病毒学概论的内在联系，寻找两者的结合点，例如在讲解病毒的结构、防治原则等内容时，引入中医药如何通过调节人体免疫功能来抵御病毒感染等相关知识，使两者有机融合。</w:t>
      </w:r>
    </w:p>
    <w:p w14:paraId="063DF9B0">
      <w:pPr>
        <w:adjustRightInd w:val="0"/>
        <w:snapToGrid w:val="0"/>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3、完善评价机制</w:t>
      </w:r>
    </w:p>
    <w:p w14:paraId="36C0DA72">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（1）思政成效：通过“中医药防疫”小组主题报告、社会实践报告评分。</w:t>
      </w:r>
    </w:p>
    <w:p w14:paraId="73349146">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（2）知识掌握：通过课堂提问、作业、线上平台自动评分</w:t>
      </w:r>
    </w:p>
    <w:p w14:paraId="682C07C5">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（3）能力提升：观察学生在课堂讨论中的发言和团队协作情况</w:t>
      </w:r>
    </w:p>
    <w:p w14:paraId="72506948">
      <w:pPr>
        <w:adjustRightInd w:val="0"/>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综上，本案例以“中医药防疫”为核心，推动线上线下结合教学，提高学生的学习兴趣和参与度，增强弘扬中医药文化的使命感，培养具备专业知识、解决问题、有情怀的综合素质型人才。</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4720C"/>
    <w:rsid w:val="00052AF7"/>
    <w:rsid w:val="000B01AB"/>
    <w:rsid w:val="000B39C3"/>
    <w:rsid w:val="000F221C"/>
    <w:rsid w:val="001053C0"/>
    <w:rsid w:val="00154EA4"/>
    <w:rsid w:val="00163F28"/>
    <w:rsid w:val="001757CA"/>
    <w:rsid w:val="0017771D"/>
    <w:rsid w:val="001903E4"/>
    <w:rsid w:val="001A05BC"/>
    <w:rsid w:val="001B0082"/>
    <w:rsid w:val="001B408B"/>
    <w:rsid w:val="002242CB"/>
    <w:rsid w:val="00225F5A"/>
    <w:rsid w:val="0026209B"/>
    <w:rsid w:val="002B6E3B"/>
    <w:rsid w:val="002D73E3"/>
    <w:rsid w:val="00327251"/>
    <w:rsid w:val="003432A4"/>
    <w:rsid w:val="003D0DBB"/>
    <w:rsid w:val="003F1388"/>
    <w:rsid w:val="003F4674"/>
    <w:rsid w:val="0040760A"/>
    <w:rsid w:val="00436BC1"/>
    <w:rsid w:val="00471216"/>
    <w:rsid w:val="00491C75"/>
    <w:rsid w:val="00496006"/>
    <w:rsid w:val="004A1FF9"/>
    <w:rsid w:val="004B64B8"/>
    <w:rsid w:val="004F3147"/>
    <w:rsid w:val="00513136"/>
    <w:rsid w:val="00513237"/>
    <w:rsid w:val="00575867"/>
    <w:rsid w:val="005949DE"/>
    <w:rsid w:val="005D5D00"/>
    <w:rsid w:val="005F2A45"/>
    <w:rsid w:val="005F7889"/>
    <w:rsid w:val="00604673"/>
    <w:rsid w:val="00634752"/>
    <w:rsid w:val="00653AEE"/>
    <w:rsid w:val="006579D8"/>
    <w:rsid w:val="00674716"/>
    <w:rsid w:val="00697F5A"/>
    <w:rsid w:val="006B3C72"/>
    <w:rsid w:val="006B78BF"/>
    <w:rsid w:val="006C792A"/>
    <w:rsid w:val="006E0A15"/>
    <w:rsid w:val="00741977"/>
    <w:rsid w:val="00764462"/>
    <w:rsid w:val="00767862"/>
    <w:rsid w:val="007752F4"/>
    <w:rsid w:val="00781C5E"/>
    <w:rsid w:val="007E7792"/>
    <w:rsid w:val="007F43C5"/>
    <w:rsid w:val="008211AC"/>
    <w:rsid w:val="008318A0"/>
    <w:rsid w:val="00846993"/>
    <w:rsid w:val="00860325"/>
    <w:rsid w:val="008B2989"/>
    <w:rsid w:val="008D297E"/>
    <w:rsid w:val="008D46E8"/>
    <w:rsid w:val="008D6FAC"/>
    <w:rsid w:val="008E50CE"/>
    <w:rsid w:val="008F292E"/>
    <w:rsid w:val="0093259A"/>
    <w:rsid w:val="009B35AA"/>
    <w:rsid w:val="009F2905"/>
    <w:rsid w:val="00A47358"/>
    <w:rsid w:val="00A81712"/>
    <w:rsid w:val="00A91A13"/>
    <w:rsid w:val="00AC5935"/>
    <w:rsid w:val="00B22A57"/>
    <w:rsid w:val="00B35449"/>
    <w:rsid w:val="00B47EBC"/>
    <w:rsid w:val="00B74B13"/>
    <w:rsid w:val="00B8044C"/>
    <w:rsid w:val="00BA2D6F"/>
    <w:rsid w:val="00BC25CB"/>
    <w:rsid w:val="00BC78AD"/>
    <w:rsid w:val="00BE65E4"/>
    <w:rsid w:val="00C84532"/>
    <w:rsid w:val="00CA3005"/>
    <w:rsid w:val="00D4689A"/>
    <w:rsid w:val="00D50F23"/>
    <w:rsid w:val="00D56C74"/>
    <w:rsid w:val="00D767E9"/>
    <w:rsid w:val="00DD5C8F"/>
    <w:rsid w:val="00E13749"/>
    <w:rsid w:val="00E557F0"/>
    <w:rsid w:val="00E73794"/>
    <w:rsid w:val="00E94A84"/>
    <w:rsid w:val="00EA089F"/>
    <w:rsid w:val="00EB1258"/>
    <w:rsid w:val="00EF3083"/>
    <w:rsid w:val="00F11CC7"/>
    <w:rsid w:val="00F25EBE"/>
    <w:rsid w:val="00F26B97"/>
    <w:rsid w:val="00F57A35"/>
    <w:rsid w:val="00F750DE"/>
    <w:rsid w:val="00F86798"/>
    <w:rsid w:val="00F87935"/>
    <w:rsid w:val="00F91B17"/>
    <w:rsid w:val="00F93584"/>
    <w:rsid w:val="00FC0C85"/>
    <w:rsid w:val="00FC2B29"/>
    <w:rsid w:val="00FE563F"/>
    <w:rsid w:val="00FF682E"/>
    <w:rsid w:val="09533473"/>
    <w:rsid w:val="12FB3F33"/>
    <w:rsid w:val="136917E4"/>
    <w:rsid w:val="220E111D"/>
    <w:rsid w:val="24A942AD"/>
    <w:rsid w:val="27736336"/>
    <w:rsid w:val="2FA64086"/>
    <w:rsid w:val="33B273BE"/>
    <w:rsid w:val="46B61944"/>
    <w:rsid w:val="5E151E33"/>
    <w:rsid w:val="640F4D03"/>
    <w:rsid w:val="662A0DDC"/>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5"/>
    <w:unhideWhenUsed/>
    <w:uiPriority w:val="99"/>
    <w:pPr>
      <w:tabs>
        <w:tab w:val="center" w:pos="4153"/>
        <w:tab w:val="right" w:pos="8306"/>
      </w:tabs>
      <w:snapToGrid w:val="0"/>
      <w:jc w:val="left"/>
    </w:pPr>
    <w:rPr>
      <w:sz w:val="18"/>
      <w:szCs w:val="18"/>
    </w:rPr>
  </w:style>
  <w:style w:type="paragraph" w:styleId="12">
    <w:name w:val="header"/>
    <w:basedOn w:val="1"/>
    <w:link w:val="44"/>
    <w:unhideWhenUsed/>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customStyle="1" w:styleId="19">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6"/>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3">
    <w:name w:val="标题 5 字符"/>
    <w:basedOn w:val="16"/>
    <w:link w:val="6"/>
    <w:semiHidden/>
    <w:qFormat/>
    <w:uiPriority w:val="9"/>
    <w:rPr>
      <w:rFonts w:asciiTheme="minorHAnsi" w:hAnsiTheme="minorHAnsi" w:eastAsiaTheme="minorEastAsia" w:cstheme="majorBidi"/>
      <w:color w:val="2F5597" w:themeColor="accent1" w:themeShade="BF"/>
      <w:szCs w:val="24"/>
    </w:rPr>
  </w:style>
  <w:style w:type="character" w:customStyle="1" w:styleId="24">
    <w:name w:val="标题 6 字符"/>
    <w:basedOn w:val="16"/>
    <w:link w:val="7"/>
    <w:semiHidden/>
    <w:qFormat/>
    <w:uiPriority w:val="9"/>
    <w:rPr>
      <w:rFonts w:asciiTheme="minorHAnsi" w:hAnsiTheme="minorHAnsi" w:eastAsiaTheme="minorEastAsia" w:cstheme="majorBidi"/>
      <w:b/>
      <w:bCs/>
      <w:color w:val="2F5597" w:themeColor="accent1" w:themeShade="BF"/>
    </w:rPr>
  </w:style>
  <w:style w:type="character" w:customStyle="1" w:styleId="25">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6"/>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6"/>
    <w:link w:val="34"/>
    <w:qFormat/>
    <w:uiPriority w:val="30"/>
    <w:rPr>
      <w:i/>
      <w:iCs/>
      <w:color w:val="2F5597" w:themeColor="accent1" w:themeShade="BF"/>
    </w:rPr>
  </w:style>
  <w:style w:type="character" w:customStyle="1" w:styleId="36">
    <w:name w:val="明显参考1"/>
    <w:basedOn w:val="16"/>
    <w:qFormat/>
    <w:uiPriority w:val="32"/>
    <w:rPr>
      <w:b/>
      <w:bCs/>
      <w:smallCaps/>
      <w:color w:val="2F5597" w:themeColor="accent1" w:themeShade="BF"/>
      <w:spacing w:val="5"/>
    </w:rPr>
  </w:style>
  <w:style w:type="character" w:customStyle="1" w:styleId="37">
    <w:name w:val="num32"/>
    <w:basedOn w:val="16"/>
    <w:qFormat/>
    <w:uiPriority w:val="0"/>
    <w:rPr>
      <w:color w:val="645A5A"/>
      <w:sz w:val="45"/>
      <w:szCs w:val="45"/>
    </w:rPr>
  </w:style>
  <w:style w:type="character" w:customStyle="1" w:styleId="38">
    <w:name w:val="layui-layer-tabnow"/>
    <w:basedOn w:val="16"/>
    <w:qFormat/>
    <w:uiPriority w:val="0"/>
    <w:rPr>
      <w:bdr w:val="single" w:color="E6E6E6" w:sz="6" w:space="0"/>
      <w:shd w:val="clear" w:color="auto" w:fill="FFFFFF"/>
    </w:rPr>
  </w:style>
  <w:style w:type="character" w:customStyle="1" w:styleId="39">
    <w:name w:val="gt"/>
    <w:basedOn w:val="16"/>
    <w:qFormat/>
    <w:uiPriority w:val="0"/>
    <w:rPr>
      <w:color w:val="646464"/>
    </w:rPr>
  </w:style>
  <w:style w:type="character" w:customStyle="1" w:styleId="40">
    <w:name w:val="icon_yg"/>
    <w:basedOn w:val="16"/>
    <w:qFormat/>
    <w:uiPriority w:val="0"/>
    <w:rPr>
      <w:sz w:val="0"/>
      <w:szCs w:val="0"/>
    </w:rPr>
  </w:style>
  <w:style w:type="character" w:customStyle="1" w:styleId="41">
    <w:name w:val="on1"/>
    <w:basedOn w:val="16"/>
    <w:qFormat/>
    <w:uiPriority w:val="0"/>
    <w:rPr>
      <w:color w:val="FF2832"/>
    </w:rPr>
  </w:style>
  <w:style w:type="character" w:customStyle="1" w:styleId="42">
    <w:name w:val="first-child"/>
    <w:basedOn w:val="16"/>
    <w:qFormat/>
    <w:uiPriority w:val="0"/>
  </w:style>
  <w:style w:type="character" w:customStyle="1" w:styleId="43">
    <w:name w:val="on"/>
    <w:basedOn w:val="16"/>
    <w:qFormat/>
    <w:uiPriority w:val="0"/>
    <w:rPr>
      <w:color w:val="FF2832"/>
    </w:rPr>
  </w:style>
  <w:style w:type="character" w:customStyle="1" w:styleId="44">
    <w:name w:val="页眉 字符"/>
    <w:basedOn w:val="16"/>
    <w:link w:val="12"/>
    <w:uiPriority w:val="99"/>
    <w:rPr>
      <w:rFonts w:eastAsia="仿宋_GB2312" w:cstheme="minorBidi"/>
      <w:kern w:val="2"/>
      <w:sz w:val="18"/>
      <w:szCs w:val="18"/>
      <w14:ligatures w14:val="standardContextual"/>
    </w:rPr>
  </w:style>
  <w:style w:type="character" w:customStyle="1" w:styleId="45">
    <w:name w:val="页脚 字符"/>
    <w:basedOn w:val="16"/>
    <w:link w:val="11"/>
    <w:uiPriority w:val="99"/>
    <w:rPr>
      <w:rFonts w:eastAsia="仿宋_GB2312"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4995</Words>
  <Characters>5106</Characters>
  <Lines>37</Lines>
  <Paragraphs>10</Paragraphs>
  <TotalTime>8</TotalTime>
  <ScaleCrop>false</ScaleCrop>
  <LinksUpToDate>false</LinksUpToDate>
  <CharactersWithSpaces>5109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WPS_1660107513</cp:lastModifiedBy>
  <cp:lastPrinted>2025-03-12T03:35:00Z</cp:lastPrinted>
  <dcterms:modified xsi:type="dcterms:W3CDTF">2025-05-29T06:18:20Z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04BBF4A4915A480D87C0113DDF1C09AC_13</vt:lpwstr>
  </property>
  <property fmtid="{D5CDD505-2E9C-101B-9397-08002B2CF9AE}" pid="4" name="KSOTemplateDocerSaveRecord">
    <vt:lpwstr>eyJoZGlkIjoiMzAzYTg3ZWRhOTVhNjI3YjA0ZTFjMDg3ZWFkYWMxNjQiLCJ1c2VySWQiOiIxMzk4NTUxOTcyIn0=</vt:lpwstr>
  </property>
</Properties>
</file>